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332D" w14:textId="6BC4657D" w:rsidR="00ED2234" w:rsidRPr="00A80D3B" w:rsidRDefault="00ED2234" w:rsidP="00ED223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0C438C" w:rsidRPr="000C438C">
        <w:rPr>
          <w:rFonts w:ascii="Arial" w:hAnsi="Arial" w:cs="Arial"/>
          <w:b/>
          <w:bCs/>
          <w:sz w:val="28"/>
        </w:rPr>
        <w:t>12058</w:t>
      </w:r>
    </w:p>
    <w:p w14:paraId="7EB01238" w14:textId="77777777" w:rsidR="00ED2234" w:rsidRPr="009513AC" w:rsidRDefault="00ED2234" w:rsidP="00ED22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8664EDD" w14:textId="3F6AC0ED"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433C3F">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89778C0"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bookmarkStart w:id="1" w:name="_Hlk101273643"/>
      <w:r w:rsidR="00307AAF" w:rsidRPr="00307AAF">
        <w:rPr>
          <w:rFonts w:ascii="Arial" w:hAnsi="Arial"/>
          <w:sz w:val="24"/>
        </w:rPr>
        <w:t>Discussion on side control information and NCR behavior</w:t>
      </w:r>
      <w:bookmarkEnd w:id="1"/>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411442C3" w:rsidR="00AC3374" w:rsidRDefault="00585FA6" w:rsidP="001D6172">
      <w:pPr>
        <w:spacing w:before="180"/>
        <w:jc w:val="both"/>
      </w:pPr>
      <w:r>
        <w:t xml:space="preserve">In </w:t>
      </w:r>
      <w:r w:rsidR="001523B2">
        <w:rPr>
          <w:rFonts w:hint="eastAsia"/>
        </w:rPr>
        <w:t>RAN</w:t>
      </w:r>
      <w:r w:rsidR="00936AF2">
        <w:t>#9</w:t>
      </w:r>
      <w:r w:rsidR="00C74FCC">
        <w:t>7</w:t>
      </w:r>
      <w:r w:rsidR="00936AF2">
        <w:t>-e</w:t>
      </w:r>
      <w:r>
        <w:t xml:space="preserve">, </w:t>
      </w:r>
      <w:r w:rsidR="00936AF2">
        <w:rPr>
          <w:rFonts w:hint="eastAsia"/>
        </w:rPr>
        <w:t xml:space="preserve">Rel-18 </w:t>
      </w:r>
      <w:r>
        <w:t xml:space="preserve">new </w:t>
      </w:r>
      <w:r w:rsidR="00936AF2">
        <w:rPr>
          <w:rFonts w:hint="eastAsia"/>
        </w:rPr>
        <w:t xml:space="preserve">study item on </w:t>
      </w:r>
      <w:r>
        <w:t>“</w:t>
      </w:r>
      <w:r w:rsidR="00C74FCC" w:rsidRPr="00C74FCC">
        <w:t>New WID for NR network-controlled repeaters</w:t>
      </w:r>
      <w:r>
        <w:t>” is endorsed</w:t>
      </w:r>
      <w:r w:rsidR="00C74FCC">
        <w:t xml:space="preserve"> [1]</w:t>
      </w:r>
      <w:r w:rsidR="001523B2">
        <w:rPr>
          <w:rFonts w:hint="eastAsia"/>
        </w:rPr>
        <w:t xml:space="preserve">. </w:t>
      </w:r>
      <w:r w:rsidR="00936AF2">
        <w:t xml:space="preserve">The objective </w:t>
      </w:r>
      <w:r>
        <w:t>of</w:t>
      </w:r>
      <w:r w:rsidR="00936AF2">
        <w:t xml:space="preserve"> th</w:t>
      </w:r>
      <w:r>
        <w:t>e</w:t>
      </w:r>
      <w:r w:rsidR="00936AF2">
        <w:t xml:space="preserve"> </w:t>
      </w:r>
      <w:r>
        <w:rPr>
          <w:rFonts w:hint="eastAsia"/>
        </w:rPr>
        <w:t>study item</w:t>
      </w:r>
      <w:r w:rsidR="00936AF2">
        <w:t xml:space="preserve"> </w:t>
      </w:r>
      <w:r>
        <w:t>is</w:t>
      </w:r>
      <w:r w:rsidR="00936AF2">
        <w:t xml:space="preserve"> </w:t>
      </w:r>
      <w: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6FD106BF" w14:textId="77777777" w:rsidR="00944EE1" w:rsidRPr="007550A5" w:rsidRDefault="00944EE1" w:rsidP="00944EE1">
            <w:pPr>
              <w:spacing w:after="0" w:line="120" w:lineRule="atLeast"/>
              <w:rPr>
                <w:bCs/>
              </w:rPr>
            </w:pPr>
            <w:r w:rsidRPr="007550A5">
              <w:rPr>
                <w:bCs/>
              </w:rPr>
              <w:t>The objectives of NR NCR WI follow the recommendations defined in TR 38.867 and will focus on scenarios and assumption listed below:</w:t>
            </w:r>
          </w:p>
          <w:p w14:paraId="40FCD17C" w14:textId="77777777" w:rsidR="00944EE1" w:rsidRPr="007550A5" w:rsidRDefault="00944EE1" w:rsidP="00944EE1">
            <w:pPr>
              <w:numPr>
                <w:ilvl w:val="0"/>
                <w:numId w:val="29"/>
              </w:numPr>
              <w:overflowPunct w:val="0"/>
              <w:autoSpaceDE w:val="0"/>
              <w:autoSpaceDN w:val="0"/>
              <w:adjustRightInd w:val="0"/>
              <w:spacing w:after="0" w:line="120" w:lineRule="atLeast"/>
              <w:textAlignment w:val="baseline"/>
            </w:pPr>
            <w:r w:rsidRPr="007550A5">
              <w:t>Network-controlled repeaters are inband RF repeaters used for extension of network coverage on FR1 and FR2 bands based on the NCR model in TR38.867</w:t>
            </w:r>
          </w:p>
          <w:p w14:paraId="3DFD64E1" w14:textId="77777777" w:rsidR="00944EE1" w:rsidRPr="007550A5" w:rsidRDefault="00944EE1" w:rsidP="00944EE1">
            <w:pPr>
              <w:numPr>
                <w:ilvl w:val="0"/>
                <w:numId w:val="29"/>
              </w:numPr>
              <w:overflowPunct w:val="0"/>
              <w:autoSpaceDE w:val="0"/>
              <w:autoSpaceDN w:val="0"/>
              <w:adjustRightInd w:val="0"/>
              <w:spacing w:after="0" w:line="120" w:lineRule="atLeast"/>
              <w:textAlignment w:val="baseline"/>
            </w:pPr>
            <w:r w:rsidRPr="007550A5">
              <w:t>For only single hop stationary network-controlled repeaters</w:t>
            </w:r>
          </w:p>
          <w:p w14:paraId="3D13D59E" w14:textId="77777777" w:rsidR="00944EE1" w:rsidRPr="00BC157F" w:rsidRDefault="00944EE1" w:rsidP="00944EE1">
            <w:pPr>
              <w:numPr>
                <w:ilvl w:val="0"/>
                <w:numId w:val="29"/>
              </w:numPr>
              <w:overflowPunct w:val="0"/>
              <w:autoSpaceDE w:val="0"/>
              <w:autoSpaceDN w:val="0"/>
              <w:adjustRightInd w:val="0"/>
              <w:spacing w:after="0" w:line="120" w:lineRule="atLeast"/>
              <w:textAlignment w:val="baseline"/>
            </w:pPr>
            <w:r w:rsidRPr="00BC157F">
              <w:t>The NCR is transparent to the UE.</w:t>
            </w:r>
          </w:p>
          <w:p w14:paraId="3CF6EBFC" w14:textId="77777777" w:rsidR="00944EE1" w:rsidRPr="007550A5" w:rsidRDefault="00944EE1" w:rsidP="00944EE1">
            <w:pPr>
              <w:numPr>
                <w:ilvl w:val="0"/>
                <w:numId w:val="29"/>
              </w:numPr>
              <w:overflowPunct w:val="0"/>
              <w:autoSpaceDE w:val="0"/>
              <w:autoSpaceDN w:val="0"/>
              <w:adjustRightInd w:val="0"/>
              <w:spacing w:after="0" w:line="120" w:lineRule="atLeast"/>
              <w:textAlignment w:val="baseline"/>
            </w:pPr>
            <w:r w:rsidRPr="007550A5">
              <w:t>Network-controlled repeater can maintain the gNB-repeater link and repeater-UE link simultaneously</w:t>
            </w:r>
          </w:p>
          <w:p w14:paraId="67C7F75D" w14:textId="77777777" w:rsidR="00944EE1" w:rsidRPr="00072718" w:rsidRDefault="00944EE1" w:rsidP="00944EE1">
            <w:pPr>
              <w:spacing w:after="0" w:line="120" w:lineRule="atLeast"/>
            </w:pPr>
            <w:r w:rsidRPr="007550A5">
              <w:rPr>
                <w:bCs/>
              </w:rPr>
              <w:t>With these considerations, NR NCR supports the following features:</w:t>
            </w:r>
          </w:p>
          <w:p w14:paraId="7D699C4C" w14:textId="77777777" w:rsidR="00944EE1" w:rsidRPr="00072718" w:rsidRDefault="00944EE1" w:rsidP="00944EE1">
            <w:pPr>
              <w:spacing w:after="0" w:line="120" w:lineRule="atLeast"/>
            </w:pPr>
          </w:p>
          <w:p w14:paraId="579E16EE" w14:textId="6930B794" w:rsidR="00944EE1" w:rsidRPr="00072718" w:rsidRDefault="00944EE1" w:rsidP="00944EE1">
            <w:pPr>
              <w:spacing w:after="0" w:line="120" w:lineRule="atLeast"/>
            </w:pPr>
            <w:r w:rsidRPr="00072718">
              <w:t xml:space="preserve">Specify the </w:t>
            </w:r>
            <w:r w:rsidR="00EB7939" w:rsidRPr="00072718">
              <w:t>signaling</w:t>
            </w:r>
            <w:r w:rsidRPr="00072718">
              <w:t xml:space="preserve"> and behavior of the following side control information for controlling the NCR-Fwd [RAN1, RAN2]</w:t>
            </w:r>
          </w:p>
          <w:p w14:paraId="66E28419" w14:textId="77777777" w:rsidR="00944EE1" w:rsidRPr="00072718" w:rsidRDefault="00944EE1" w:rsidP="00944EE1">
            <w:pPr>
              <w:numPr>
                <w:ilvl w:val="0"/>
                <w:numId w:val="29"/>
              </w:numPr>
              <w:overflowPunct w:val="0"/>
              <w:autoSpaceDE w:val="0"/>
              <w:autoSpaceDN w:val="0"/>
              <w:adjustRightInd w:val="0"/>
              <w:spacing w:after="0" w:line="120" w:lineRule="atLeast"/>
              <w:textAlignment w:val="baseline"/>
            </w:pPr>
            <w:r w:rsidRPr="00072718">
              <w:t>Beamforming</w:t>
            </w:r>
          </w:p>
          <w:p w14:paraId="1AF2928B" w14:textId="77777777" w:rsidR="00944EE1" w:rsidRPr="00072718" w:rsidRDefault="00944EE1" w:rsidP="00944EE1">
            <w:pPr>
              <w:numPr>
                <w:ilvl w:val="0"/>
                <w:numId w:val="29"/>
              </w:numPr>
              <w:overflowPunct w:val="0"/>
              <w:autoSpaceDE w:val="0"/>
              <w:autoSpaceDN w:val="0"/>
              <w:adjustRightInd w:val="0"/>
              <w:spacing w:after="0" w:line="120" w:lineRule="atLeast"/>
              <w:textAlignment w:val="baseline"/>
            </w:pPr>
            <w:r w:rsidRPr="00072718">
              <w:t>UL-DL TDD operation</w:t>
            </w:r>
          </w:p>
          <w:p w14:paraId="66ECA1B4" w14:textId="77777777" w:rsidR="00944EE1" w:rsidRPr="00072718" w:rsidRDefault="00944EE1" w:rsidP="00944EE1">
            <w:pPr>
              <w:numPr>
                <w:ilvl w:val="0"/>
                <w:numId w:val="29"/>
              </w:numPr>
              <w:overflowPunct w:val="0"/>
              <w:autoSpaceDE w:val="0"/>
              <w:autoSpaceDN w:val="0"/>
              <w:adjustRightInd w:val="0"/>
              <w:spacing w:after="0" w:line="120" w:lineRule="atLeast"/>
              <w:textAlignment w:val="baseline"/>
            </w:pPr>
            <w:r w:rsidRPr="00072718">
              <w:t>ON-OFF information</w:t>
            </w:r>
          </w:p>
          <w:p w14:paraId="0F11D49C" w14:textId="1F0473F9" w:rsidR="00936AF2" w:rsidRPr="00944EE1" w:rsidRDefault="00944EE1" w:rsidP="00944EE1">
            <w:pPr>
              <w:spacing w:after="0" w:line="120" w:lineRule="atLeast"/>
              <w:jc w:val="both"/>
              <w:rPr>
                <w:rFonts w:eastAsia="宋体"/>
                <w:bCs/>
                <w:lang w:eastAsia="zh-CN"/>
              </w:rPr>
            </w:pPr>
            <w:r w:rsidRPr="007550A5">
              <w:rPr>
                <w:lang w:eastAsia="zh-CN"/>
              </w:rPr>
              <w:t>Note: Power control aspect will be checked in RAN#98e.</w:t>
            </w:r>
          </w:p>
        </w:tc>
      </w:tr>
    </w:tbl>
    <w:p w14:paraId="4AF83065" w14:textId="182596A2" w:rsidR="00936AF2" w:rsidRDefault="00936AF2" w:rsidP="000C374C">
      <w:pPr>
        <w:spacing w:beforeLines="50" w:before="120" w:after="360" w:line="257" w:lineRule="auto"/>
        <w:ind w:right="-96"/>
        <w:jc w:val="both"/>
      </w:pPr>
      <w:r>
        <w:t xml:space="preserve">In this contribution, </w:t>
      </w:r>
      <w:r w:rsidR="00CA1890">
        <w:t xml:space="preserve">we </w:t>
      </w:r>
      <w:r w:rsidR="00035A2A">
        <w:t>will provide</w:t>
      </w:r>
      <w:r w:rsidR="00CA1890">
        <w:t xml:space="preserve"> </w:t>
      </w:r>
      <w:r w:rsidR="00652EEB">
        <w:t xml:space="preserve">our </w:t>
      </w:r>
      <w:r w:rsidR="00EA147D">
        <w:t>view</w:t>
      </w:r>
      <w:r w:rsidR="00035A2A">
        <w:t>s</w:t>
      </w:r>
      <w:r w:rsidR="00EA147D">
        <w:t xml:space="preserve"> on</w:t>
      </w:r>
      <w:r w:rsidR="00585FA6">
        <w:t xml:space="preserve"> </w:t>
      </w:r>
      <w:r w:rsidR="00035A2A">
        <w:t xml:space="preserve">the design of </w:t>
      </w:r>
      <w:r w:rsidR="00035A2A" w:rsidRPr="00035A2A">
        <w:t>side control information and NCR behavior</w:t>
      </w:r>
      <w:r>
        <w:t>.</w:t>
      </w:r>
    </w:p>
    <w:p w14:paraId="69DDA9D0" w14:textId="3C129665" w:rsidR="0004650B" w:rsidRDefault="00D24AE2" w:rsidP="006869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Hlk101377211"/>
      <w:r>
        <w:rPr>
          <w:szCs w:val="20"/>
          <w:lang w:val="en-US"/>
        </w:rPr>
        <w:t xml:space="preserve">Side </w:t>
      </w:r>
      <w:r w:rsidR="0004650B">
        <w:rPr>
          <w:szCs w:val="20"/>
          <w:lang w:val="en-US"/>
        </w:rPr>
        <w:t>control information</w:t>
      </w:r>
      <w:bookmarkEnd w:id="2"/>
    </w:p>
    <w:p w14:paraId="2515EDE2" w14:textId="77777777" w:rsidR="00662F45" w:rsidRDefault="00662F45" w:rsidP="00662F45">
      <w:pPr>
        <w:jc w:val="both"/>
        <w:rPr>
          <w:rFonts w:eastAsia="宋体"/>
          <w:lang w:eastAsia="zh-CN"/>
        </w:rPr>
      </w:pPr>
      <w:r w:rsidRPr="00A560C1">
        <w:rPr>
          <w:rFonts w:eastAsia="宋体"/>
          <w:lang w:eastAsia="zh-CN"/>
        </w:rPr>
        <w:t xml:space="preserve">In </w:t>
      </w:r>
      <w:r w:rsidRPr="00070F63">
        <w:rPr>
          <w:rFonts w:eastAsia="宋体"/>
          <w:lang w:eastAsia="zh-CN"/>
        </w:rPr>
        <w:t>TR 38.867</w:t>
      </w:r>
      <w:r>
        <w:rPr>
          <w:rFonts w:eastAsia="宋体"/>
          <w:lang w:eastAsia="zh-CN"/>
        </w:rPr>
        <w:t xml:space="preserve"> [2]</w:t>
      </w:r>
      <w:r w:rsidRPr="00A560C1">
        <w:rPr>
          <w:rFonts w:eastAsia="宋体"/>
          <w:lang w:eastAsia="zh-CN"/>
        </w:rPr>
        <w:t>,</w:t>
      </w:r>
      <w:r>
        <w:rPr>
          <w:rFonts w:eastAsia="宋体"/>
          <w:lang w:eastAsia="zh-CN"/>
        </w:rPr>
        <w:t xml:space="preserve"> the model of network-controlled repeater was captured, as shown in Figure 1. In particular, </w:t>
      </w:r>
      <w:r w:rsidRPr="00A560C1">
        <w:rPr>
          <w:rFonts w:eastAsia="宋体"/>
          <w:lang w:eastAsia="zh-CN"/>
        </w:rPr>
        <w:t xml:space="preserve">NCR consists of two </w:t>
      </w:r>
      <w:r>
        <w:rPr>
          <w:rFonts w:eastAsia="宋体"/>
          <w:lang w:eastAsia="zh-CN"/>
        </w:rPr>
        <w:t>functional entitie</w:t>
      </w:r>
      <w:r>
        <w:rPr>
          <w:rFonts w:eastAsia="宋体" w:hint="eastAsia"/>
          <w:lang w:eastAsia="zh-CN"/>
        </w:rPr>
        <w:t>s</w:t>
      </w:r>
      <w:r>
        <w:rPr>
          <w:rFonts w:eastAsia="宋体"/>
          <w:lang w:eastAsia="zh-CN"/>
        </w:rPr>
        <w:t xml:space="preserve">: one is </w:t>
      </w:r>
      <w:r w:rsidRPr="00A560C1">
        <w:rPr>
          <w:rFonts w:eastAsia="宋体"/>
          <w:lang w:eastAsia="zh-CN"/>
        </w:rPr>
        <w:t>NCR mobile terminal (NCR-MT)</w:t>
      </w:r>
      <w:r w:rsidRPr="00375A42">
        <w:rPr>
          <w:rFonts w:eastAsia="宋体"/>
          <w:lang w:eastAsia="zh-CN"/>
        </w:rPr>
        <w:t xml:space="preserve"> </w:t>
      </w:r>
      <w:r>
        <w:rPr>
          <w:rFonts w:eastAsia="宋体"/>
          <w:lang w:eastAsia="zh-CN"/>
        </w:rPr>
        <w:t>and the other is</w:t>
      </w:r>
      <w:r w:rsidRPr="00A560C1">
        <w:rPr>
          <w:rFonts w:eastAsia="宋体"/>
          <w:lang w:eastAsia="zh-CN"/>
        </w:rPr>
        <w:t xml:space="preserve"> NCR </w:t>
      </w:r>
      <w:r>
        <w:rPr>
          <w:rFonts w:eastAsia="宋体"/>
          <w:lang w:eastAsia="zh-CN"/>
        </w:rPr>
        <w:t>forward</w:t>
      </w:r>
      <w:r w:rsidRPr="00A560C1">
        <w:rPr>
          <w:rFonts w:eastAsia="宋体"/>
          <w:lang w:eastAsia="zh-CN"/>
        </w:rPr>
        <w:t xml:space="preserve"> (NCR-</w:t>
      </w:r>
      <w:r>
        <w:rPr>
          <w:rFonts w:eastAsia="宋体"/>
          <w:lang w:eastAsia="zh-CN"/>
        </w:rPr>
        <w:t>Fwd</w:t>
      </w:r>
      <w:r w:rsidRPr="00A560C1">
        <w:rPr>
          <w:rFonts w:eastAsia="宋体"/>
          <w:lang w:eastAsia="zh-CN"/>
        </w:rPr>
        <w:t>)</w:t>
      </w:r>
      <w:r>
        <w:rPr>
          <w:rFonts w:eastAsia="宋体"/>
          <w:lang w:eastAsia="zh-CN"/>
        </w:rPr>
        <w:t>.</w:t>
      </w:r>
      <w:r w:rsidRPr="00A560C1">
        <w:rPr>
          <w:rFonts w:eastAsia="宋体"/>
          <w:lang w:eastAsia="zh-CN"/>
        </w:rPr>
        <w:t xml:space="preserve"> </w:t>
      </w:r>
      <w:r>
        <w:rPr>
          <w:rFonts w:eastAsia="宋体"/>
          <w:lang w:eastAsia="zh-CN"/>
        </w:rPr>
        <w:t xml:space="preserve">NCR-MT can communicate with a gNB </w:t>
      </w:r>
      <w:r w:rsidRPr="0099683B">
        <w:rPr>
          <w:rFonts w:cs="Times"/>
          <w:lang w:eastAsia="zh-CN"/>
        </w:rPr>
        <w:t>via Control link (C-link) to enable the information exchanges (e.g.</w:t>
      </w:r>
      <w:r>
        <w:rPr>
          <w:rFonts w:cs="Times"/>
          <w:lang w:eastAsia="zh-CN"/>
        </w:rPr>
        <w:t>,</w:t>
      </w:r>
      <w:r w:rsidRPr="0099683B">
        <w:rPr>
          <w:rFonts w:cs="Times"/>
          <w:lang w:eastAsia="zh-CN"/>
        </w:rPr>
        <w:t xml:space="preserve"> side control information)</w:t>
      </w:r>
      <w:r>
        <w:rPr>
          <w:rFonts w:eastAsia="宋体"/>
          <w:lang w:eastAsia="zh-CN"/>
        </w:rPr>
        <w:t xml:space="preserve">; NCR-Fwd can perform the </w:t>
      </w:r>
      <w:r w:rsidRPr="00185AA3">
        <w:rPr>
          <w:rFonts w:eastAsia="宋体"/>
          <w:lang w:eastAsia="zh-CN"/>
        </w:rPr>
        <w:t xml:space="preserve">amplify-and-forward </w:t>
      </w:r>
      <w:r w:rsidRPr="00BD4BDF">
        <w:rPr>
          <w:rFonts w:eastAsia="宋体"/>
          <w:lang w:eastAsia="zh-CN"/>
        </w:rPr>
        <w:t>of UL/DL RF signal between gNB and UE via backhaul link and access link</w:t>
      </w:r>
      <w:r>
        <w:rPr>
          <w:rFonts w:eastAsia="宋体"/>
          <w:lang w:eastAsia="zh-CN"/>
        </w:rPr>
        <w:t>. Moreover, the NCR-Fwd is controlled by the side control information.</w:t>
      </w:r>
    </w:p>
    <w:p w14:paraId="5553C5DA" w14:textId="77777777" w:rsidR="00662F45" w:rsidRDefault="00662F45" w:rsidP="00662F45">
      <w:pPr>
        <w:spacing w:after="0"/>
        <w:jc w:val="center"/>
        <w:rPr>
          <w:rFonts w:eastAsia="宋体"/>
          <w:lang w:eastAsia="zh-CN"/>
        </w:rPr>
      </w:pPr>
      <w:r w:rsidRPr="00336059">
        <w:rPr>
          <w:noProof/>
        </w:rPr>
        <w:drawing>
          <wp:inline distT="0" distB="0" distL="0" distR="0" wp14:anchorId="39897714" wp14:editId="69A9FAB4">
            <wp:extent cx="3752850" cy="927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7100"/>
                    </a:xfrm>
                    <a:prstGeom prst="rect">
                      <a:avLst/>
                    </a:prstGeom>
                    <a:noFill/>
                    <a:ln>
                      <a:noFill/>
                    </a:ln>
                  </pic:spPr>
                </pic:pic>
              </a:graphicData>
            </a:graphic>
          </wp:inline>
        </w:drawing>
      </w:r>
    </w:p>
    <w:p w14:paraId="09DA125E" w14:textId="77777777" w:rsidR="00662F45" w:rsidRDefault="00662F45" w:rsidP="00662F45">
      <w:pPr>
        <w:jc w:val="center"/>
        <w:rPr>
          <w:rFonts w:eastAsia="宋体"/>
          <w:lang w:eastAsia="zh-CN"/>
        </w:rPr>
      </w:pPr>
      <w:r>
        <w:rPr>
          <w:rFonts w:eastAsia="宋体" w:hint="eastAsia"/>
          <w:lang w:eastAsia="zh-CN"/>
        </w:rPr>
        <w:t>F</w:t>
      </w:r>
      <w:r>
        <w:rPr>
          <w:rFonts w:eastAsia="宋体"/>
          <w:lang w:eastAsia="zh-CN"/>
        </w:rPr>
        <w:t>igure 1. The model of network-controlled repeater</w:t>
      </w:r>
    </w:p>
    <w:p w14:paraId="0DFF4F48" w14:textId="77777777" w:rsidR="00662F45" w:rsidRDefault="00662F45" w:rsidP="00662F45">
      <w:pPr>
        <w:jc w:val="both"/>
      </w:pPr>
      <w:r>
        <w:rPr>
          <w:rFonts w:eastAsia="宋体"/>
          <w:lang w:eastAsia="zh-CN"/>
        </w:rPr>
        <w:t xml:space="preserve">According to the WID [1], three aspects are expected to be specified regarding side control information </w:t>
      </w:r>
      <w:r w:rsidRPr="00D20CA4">
        <w:rPr>
          <w:rFonts w:eastAsia="宋体"/>
          <w:lang w:eastAsia="zh-CN"/>
        </w:rPr>
        <w:t>for controlling the NCR-Fwd</w:t>
      </w:r>
      <w:r>
        <w:rPr>
          <w:rFonts w:eastAsia="宋体"/>
          <w:lang w:eastAsia="zh-CN"/>
        </w:rPr>
        <w:t xml:space="preserve">, including beamforming, </w:t>
      </w:r>
      <w:r w:rsidRPr="00E06442">
        <w:rPr>
          <w:rFonts w:eastAsia="宋体"/>
          <w:lang w:eastAsia="zh-CN"/>
        </w:rPr>
        <w:t xml:space="preserve">UL-DL TDD </w:t>
      </w:r>
      <w:r>
        <w:rPr>
          <w:rFonts w:eastAsia="宋体"/>
          <w:lang w:eastAsia="zh-CN"/>
        </w:rPr>
        <w:t xml:space="preserve">operation, on-off information. </w:t>
      </w:r>
      <w:r>
        <w:rPr>
          <w:rFonts w:eastAsia="宋体" w:hint="eastAsia"/>
          <w:lang w:eastAsia="zh-CN"/>
        </w:rPr>
        <w:t>I</w:t>
      </w:r>
      <w:r>
        <w:rPr>
          <w:rFonts w:eastAsia="宋体"/>
          <w:lang w:eastAsia="zh-CN"/>
        </w:rPr>
        <w:t>n the following, the consideration on these aspects will be discussed.</w:t>
      </w:r>
    </w:p>
    <w:p w14:paraId="16913A4D" w14:textId="77777777" w:rsidR="00662F45" w:rsidRDefault="00662F45" w:rsidP="00662F45">
      <w:pPr>
        <w:pStyle w:val="2"/>
        <w:rPr>
          <w:szCs w:val="20"/>
          <w:lang w:val="en-US"/>
        </w:rPr>
      </w:pPr>
      <w:r>
        <w:rPr>
          <w:szCs w:val="20"/>
          <w:lang w:val="en-US"/>
        </w:rPr>
        <w:t xml:space="preserve">2.1 </w:t>
      </w:r>
      <w:r w:rsidRPr="00B31F66">
        <w:rPr>
          <w:szCs w:val="20"/>
          <w:lang w:val="en-US"/>
        </w:rPr>
        <w:t>Beamforming</w:t>
      </w:r>
    </w:p>
    <w:p w14:paraId="5C7657D7" w14:textId="77777777" w:rsidR="00662F45" w:rsidRDefault="00662F45" w:rsidP="00662F45">
      <w:pPr>
        <w:jc w:val="both"/>
        <w:rPr>
          <w:rFonts w:eastAsia="宋体"/>
          <w:lang w:eastAsia="zh-CN"/>
        </w:rPr>
      </w:pPr>
      <w:r>
        <w:rPr>
          <w:rFonts w:eastAsia="宋体"/>
          <w:lang w:eastAsia="zh-CN"/>
        </w:rPr>
        <w:t>There are two main aspects related to the beamforming of NCR, beamforming for backhaul link and the beamforming for access link. In the following, the discussion on both of the aspects is provided, respectively.</w:t>
      </w:r>
    </w:p>
    <w:p w14:paraId="4314B1F7" w14:textId="77777777" w:rsidR="00662F45" w:rsidRDefault="00662F45" w:rsidP="00662F45">
      <w:pPr>
        <w:pStyle w:val="3"/>
        <w:ind w:leftChars="0" w:left="1080" w:hangingChars="450" w:hanging="1080"/>
        <w:rPr>
          <w:rFonts w:ascii="Arial" w:hAnsi="Arial" w:cs="Arial"/>
          <w:sz w:val="24"/>
          <w:szCs w:val="24"/>
        </w:rPr>
      </w:pPr>
      <w:r>
        <w:rPr>
          <w:rFonts w:ascii="Arial" w:hAnsi="Arial" w:cs="Arial"/>
          <w:sz w:val="24"/>
          <w:szCs w:val="24"/>
        </w:rPr>
        <w:lastRenderedPageBreak/>
        <w:t>2</w:t>
      </w:r>
      <w:r w:rsidRPr="00755629">
        <w:rPr>
          <w:rFonts w:ascii="Arial" w:hAnsi="Arial" w:cs="Arial"/>
          <w:sz w:val="24"/>
          <w:szCs w:val="24"/>
        </w:rPr>
        <w:t>.1</w:t>
      </w:r>
      <w:r>
        <w:rPr>
          <w:rFonts w:ascii="Arial" w:hAnsi="Arial" w:cs="Arial"/>
          <w:sz w:val="24"/>
          <w:szCs w:val="24"/>
        </w:rPr>
        <w:t>.1</w:t>
      </w:r>
      <w:r w:rsidRPr="00755629">
        <w:rPr>
          <w:rFonts w:ascii="Arial" w:hAnsi="Arial" w:cs="Arial"/>
          <w:sz w:val="24"/>
          <w:szCs w:val="24"/>
        </w:rPr>
        <w:t xml:space="preserve"> </w:t>
      </w:r>
      <w:r>
        <w:rPr>
          <w:rFonts w:ascii="Arial" w:hAnsi="Arial" w:cs="Arial"/>
          <w:sz w:val="24"/>
          <w:szCs w:val="24"/>
        </w:rPr>
        <w:t>B</w:t>
      </w:r>
      <w:r w:rsidRPr="00820716">
        <w:rPr>
          <w:rFonts w:ascii="Arial" w:hAnsi="Arial" w:cs="Arial"/>
          <w:sz w:val="24"/>
          <w:szCs w:val="24"/>
        </w:rPr>
        <w:t>ackhaul link</w:t>
      </w:r>
    </w:p>
    <w:p w14:paraId="0BFC28ED" w14:textId="77777777" w:rsidR="00662F45" w:rsidRPr="00EB645B" w:rsidRDefault="00662F45" w:rsidP="00662F45">
      <w:pPr>
        <w:jc w:val="both"/>
        <w:rPr>
          <w:rFonts w:eastAsia="宋体"/>
          <w:lang w:eastAsia="zh-CN"/>
        </w:rPr>
      </w:pPr>
      <w:r>
        <w:rPr>
          <w:rFonts w:eastAsia="宋体"/>
          <w:lang w:eastAsia="zh-CN"/>
        </w:rPr>
        <w:t>In terms of the beamforming for backhaul link, the following agreements were achieved.</w:t>
      </w:r>
    </w:p>
    <w:tbl>
      <w:tblPr>
        <w:tblStyle w:val="a9"/>
        <w:tblW w:w="0" w:type="auto"/>
        <w:tblLook w:val="04A0" w:firstRow="1" w:lastRow="0" w:firstColumn="1" w:lastColumn="0" w:noHBand="0" w:noVBand="1"/>
      </w:tblPr>
      <w:tblGrid>
        <w:gridCol w:w="9629"/>
      </w:tblGrid>
      <w:tr w:rsidR="00662F45" w14:paraId="66682266" w14:textId="77777777" w:rsidTr="0042274D">
        <w:tc>
          <w:tcPr>
            <w:tcW w:w="9629" w:type="dxa"/>
            <w:shd w:val="clear" w:color="auto" w:fill="auto"/>
          </w:tcPr>
          <w:p w14:paraId="63BAB78E" w14:textId="77777777" w:rsidR="00662F45" w:rsidRPr="00820716" w:rsidRDefault="00662F45" w:rsidP="0042274D">
            <w:pPr>
              <w:spacing w:after="0"/>
              <w:jc w:val="both"/>
              <w:rPr>
                <w:rFonts w:ascii="宋体" w:eastAsia="宋体" w:hAnsi="宋体" w:cs="宋体"/>
                <w:lang w:eastAsia="zh-CN"/>
              </w:rPr>
            </w:pPr>
            <w:r w:rsidRPr="0037330E">
              <w:rPr>
                <w:rFonts w:ascii="Times" w:eastAsia="宋体" w:hAnsi="Times" w:cs="+mn-cs"/>
                <w:b/>
                <w:bCs/>
                <w:kern w:val="24"/>
                <w:highlight w:val="green"/>
                <w:lang w:eastAsia="zh-CN"/>
              </w:rPr>
              <w:t>Agreement</w:t>
            </w:r>
          </w:p>
          <w:p w14:paraId="0D20A9EA" w14:textId="77777777" w:rsidR="00662F45" w:rsidRPr="008C5774" w:rsidRDefault="00662F45" w:rsidP="0042274D">
            <w:pPr>
              <w:spacing w:after="0"/>
              <w:jc w:val="both"/>
              <w:rPr>
                <w:rFonts w:ascii="Times" w:eastAsia="Batang" w:hAnsi="Times"/>
                <w:kern w:val="24"/>
                <w:lang w:eastAsia="zh-CN"/>
              </w:rPr>
            </w:pPr>
            <w:r w:rsidRPr="008C5774">
              <w:rPr>
                <w:rFonts w:ascii="Times" w:eastAsia="Batang" w:hAnsi="Times"/>
                <w:kern w:val="24"/>
                <w:lang w:eastAsia="zh-CN"/>
              </w:rPr>
              <w:t>If adaptive beams are adopted for C-link and backhaul link, new signaling is supported to indicate a beam(s) used for backhaul link from the set of beams for C-link.</w:t>
            </w:r>
          </w:p>
          <w:p w14:paraId="39233BFE" w14:textId="77777777" w:rsidR="00662F45" w:rsidRPr="008C5774" w:rsidRDefault="00662F45" w:rsidP="0042274D">
            <w:pPr>
              <w:numPr>
                <w:ilvl w:val="0"/>
                <w:numId w:val="64"/>
              </w:numPr>
              <w:wordWrap w:val="0"/>
              <w:spacing w:after="0"/>
              <w:jc w:val="both"/>
              <w:rPr>
                <w:rFonts w:ascii="Times" w:eastAsia="Batang" w:hAnsi="Times"/>
                <w:kern w:val="24"/>
                <w:lang w:eastAsia="zh-CN"/>
              </w:rPr>
            </w:pPr>
            <w:r w:rsidRPr="008C5774">
              <w:rPr>
                <w:rFonts w:ascii="Times" w:eastAsia="Batang" w:hAnsi="Times"/>
                <w:kern w:val="24"/>
                <w:lang w:eastAsia="zh-CN"/>
              </w:rPr>
              <w:t>Predefined rule is used to define the beam in case there is no indication via the new signaling</w:t>
            </w:r>
          </w:p>
          <w:p w14:paraId="17C14BC7" w14:textId="77777777" w:rsidR="00662F45" w:rsidRPr="008C5774" w:rsidRDefault="00662F45" w:rsidP="0042274D">
            <w:pPr>
              <w:numPr>
                <w:ilvl w:val="1"/>
                <w:numId w:val="64"/>
              </w:numPr>
              <w:wordWrap w:val="0"/>
              <w:spacing w:after="0"/>
              <w:jc w:val="both"/>
              <w:rPr>
                <w:rFonts w:ascii="Times" w:eastAsia="Batang" w:hAnsi="Times"/>
                <w:kern w:val="24"/>
                <w:lang w:eastAsia="zh-CN"/>
              </w:rPr>
            </w:pPr>
            <w:r w:rsidRPr="008C5774">
              <w:rPr>
                <w:rFonts w:ascii="Times" w:eastAsia="Batang" w:hAnsi="Times"/>
                <w:kern w:val="24"/>
                <w:lang w:eastAsia="zh-CN"/>
              </w:rPr>
              <w:t>FFS: Details of the predefined rule</w:t>
            </w:r>
          </w:p>
          <w:p w14:paraId="6D84D639" w14:textId="77777777" w:rsidR="00662F45" w:rsidRPr="008C5774" w:rsidRDefault="00662F45" w:rsidP="0042274D">
            <w:pPr>
              <w:numPr>
                <w:ilvl w:val="1"/>
                <w:numId w:val="64"/>
              </w:numPr>
              <w:wordWrap w:val="0"/>
              <w:spacing w:after="0"/>
              <w:jc w:val="both"/>
              <w:rPr>
                <w:rFonts w:ascii="Times" w:eastAsia="Batang" w:hAnsi="Times"/>
                <w:kern w:val="24"/>
                <w:lang w:eastAsia="zh-CN"/>
              </w:rPr>
            </w:pPr>
            <w:r w:rsidRPr="008C5774">
              <w:rPr>
                <w:rFonts w:ascii="Times" w:eastAsia="Batang" w:hAnsi="Times"/>
                <w:kern w:val="24"/>
                <w:lang w:eastAsia="zh-CN"/>
              </w:rPr>
              <w:t>FFS: Application of predefined rule for other cases</w:t>
            </w:r>
          </w:p>
          <w:p w14:paraId="1C1B4D1C" w14:textId="77777777" w:rsidR="00662F45" w:rsidRPr="008C5774" w:rsidRDefault="00662F45" w:rsidP="0042274D">
            <w:pPr>
              <w:numPr>
                <w:ilvl w:val="0"/>
                <w:numId w:val="64"/>
              </w:numPr>
              <w:wordWrap w:val="0"/>
              <w:spacing w:after="0"/>
              <w:jc w:val="both"/>
              <w:rPr>
                <w:rFonts w:ascii="Times" w:eastAsia="Batang" w:hAnsi="Times"/>
                <w:kern w:val="24"/>
                <w:lang w:eastAsia="zh-CN"/>
              </w:rPr>
            </w:pPr>
            <w:r w:rsidRPr="008C5774">
              <w:rPr>
                <w:rFonts w:ascii="Times" w:eastAsia="Batang" w:hAnsi="Times"/>
                <w:kern w:val="24"/>
                <w:lang w:eastAsia="zh-CN"/>
              </w:rPr>
              <w:t>Note: The beam(s) used for backhaul link should be from the RRC-configured list of beams for C-link.</w:t>
            </w:r>
          </w:p>
          <w:p w14:paraId="5E69DD26" w14:textId="77777777" w:rsidR="00662F45" w:rsidRPr="008C5774" w:rsidRDefault="00662F45" w:rsidP="0042274D">
            <w:pPr>
              <w:numPr>
                <w:ilvl w:val="0"/>
                <w:numId w:val="64"/>
              </w:numPr>
              <w:wordWrap w:val="0"/>
              <w:spacing w:after="0"/>
              <w:jc w:val="both"/>
              <w:rPr>
                <w:rFonts w:ascii="Times" w:eastAsia="Batang" w:hAnsi="Times"/>
                <w:kern w:val="24"/>
                <w:lang w:eastAsia="zh-CN"/>
              </w:rPr>
            </w:pPr>
            <w:r w:rsidRPr="008C5774">
              <w:rPr>
                <w:rFonts w:ascii="Times" w:eastAsia="Batang" w:hAnsi="Times"/>
                <w:kern w:val="24"/>
                <w:lang w:eastAsia="zh-CN"/>
              </w:rPr>
              <w:t>The new signaling, if needed, is an optional NCR capability</w:t>
            </w:r>
          </w:p>
          <w:p w14:paraId="1E55DA91" w14:textId="77777777" w:rsidR="00662F45" w:rsidRPr="00D14AF5" w:rsidRDefault="00662F45" w:rsidP="0042274D">
            <w:pPr>
              <w:wordWrap w:val="0"/>
              <w:spacing w:after="0"/>
              <w:jc w:val="both"/>
              <w:rPr>
                <w:rFonts w:ascii="宋体" w:eastAsia="宋体" w:hAnsi="宋体" w:cs="宋体"/>
                <w:lang w:eastAsia="zh-CN"/>
              </w:rPr>
            </w:pPr>
            <w:r w:rsidRPr="00D14AF5">
              <w:rPr>
                <w:rFonts w:ascii="Times" w:eastAsia="宋体" w:hAnsi="Times" w:cs="+mn-cs"/>
                <w:b/>
                <w:bCs/>
                <w:color w:val="000000"/>
                <w:kern w:val="24"/>
                <w:highlight w:val="green"/>
                <w:lang w:eastAsia="zh-CN"/>
              </w:rPr>
              <w:t>Agreement</w:t>
            </w:r>
          </w:p>
          <w:p w14:paraId="5EAEA565" w14:textId="77777777" w:rsidR="00662F45" w:rsidRPr="008C5774" w:rsidRDefault="00662F45" w:rsidP="0042274D">
            <w:pPr>
              <w:shd w:val="clear" w:color="auto" w:fill="FFFFFF"/>
              <w:snapToGrid w:val="0"/>
              <w:spacing w:after="0"/>
              <w:jc w:val="both"/>
              <w:rPr>
                <w:rFonts w:cs="Times"/>
                <w:bCs/>
                <w:iCs/>
                <w:lang w:eastAsia="zh-CN"/>
              </w:rPr>
            </w:pPr>
            <w:r w:rsidRPr="008C5774">
              <w:rPr>
                <w:rFonts w:cs="Times"/>
                <w:bCs/>
                <w:iCs/>
                <w:lang w:eastAsia="zh-CN"/>
              </w:rPr>
              <w:t xml:space="preserve">For NCR-MT which can support adaptive beams in C link, </w:t>
            </w:r>
          </w:p>
          <w:p w14:paraId="6D0C00C9" w14:textId="77777777" w:rsidR="00662F45" w:rsidRPr="008C5774" w:rsidRDefault="00662F45" w:rsidP="0042274D">
            <w:pPr>
              <w:numPr>
                <w:ilvl w:val="0"/>
                <w:numId w:val="65"/>
              </w:numPr>
              <w:shd w:val="clear" w:color="auto" w:fill="FFFFFF"/>
              <w:snapToGrid w:val="0"/>
              <w:spacing w:after="0"/>
              <w:jc w:val="both"/>
              <w:rPr>
                <w:rFonts w:cs="Times"/>
                <w:bCs/>
                <w:iCs/>
                <w:lang w:eastAsia="zh-CN"/>
              </w:rPr>
            </w:pPr>
            <w:r w:rsidRPr="008C5774">
              <w:rPr>
                <w:rFonts w:cs="Times"/>
                <w:bCs/>
                <w:iCs/>
                <w:lang w:eastAsia="zh-CN"/>
              </w:rPr>
              <w:t>Rel-15 beam indication framework can be reused.</w:t>
            </w:r>
          </w:p>
          <w:p w14:paraId="00870AD8" w14:textId="77777777" w:rsidR="00662F45" w:rsidRPr="008C5774" w:rsidRDefault="00662F45" w:rsidP="0042274D">
            <w:pPr>
              <w:numPr>
                <w:ilvl w:val="0"/>
                <w:numId w:val="65"/>
              </w:numPr>
              <w:shd w:val="clear" w:color="auto" w:fill="FFFFFF"/>
              <w:snapToGrid w:val="0"/>
              <w:spacing w:after="0"/>
              <w:jc w:val="both"/>
              <w:rPr>
                <w:rFonts w:cs="Times"/>
                <w:bCs/>
                <w:iCs/>
                <w:lang w:eastAsia="zh-CN"/>
              </w:rPr>
            </w:pPr>
            <w:r w:rsidRPr="008C5774">
              <w:rPr>
                <w:rFonts w:cs="Times"/>
                <w:bCs/>
                <w:iCs/>
                <w:lang w:eastAsia="zh-CN"/>
              </w:rPr>
              <w:t>Rel-17 beam indication framework (i.e., the unified TCI) can be reused as well. The gNB can configure the unified TCI for the NCR-MT, if the NCR-MT supports.</w:t>
            </w:r>
          </w:p>
          <w:p w14:paraId="57B7C2A1" w14:textId="77777777" w:rsidR="00662F45" w:rsidRPr="00D14AF5" w:rsidRDefault="00662F45" w:rsidP="0042274D">
            <w:pPr>
              <w:wordWrap w:val="0"/>
              <w:spacing w:after="0"/>
              <w:jc w:val="both"/>
              <w:rPr>
                <w:rFonts w:ascii="宋体" w:eastAsia="宋体" w:hAnsi="宋体" w:cs="宋体"/>
                <w:lang w:eastAsia="zh-CN"/>
              </w:rPr>
            </w:pPr>
            <w:r w:rsidRPr="00D14AF5">
              <w:rPr>
                <w:rFonts w:ascii="Times" w:eastAsia="宋体" w:hAnsi="Times" w:cs="+mn-cs"/>
                <w:b/>
                <w:bCs/>
                <w:color w:val="000000"/>
                <w:kern w:val="24"/>
                <w:highlight w:val="green"/>
                <w:lang w:eastAsia="zh-CN"/>
              </w:rPr>
              <w:t>Agreement</w:t>
            </w:r>
          </w:p>
          <w:p w14:paraId="3FB2833D" w14:textId="77777777" w:rsidR="00662F45" w:rsidRPr="008C5774" w:rsidRDefault="00662F45" w:rsidP="0042274D">
            <w:pPr>
              <w:shd w:val="clear" w:color="auto" w:fill="FFFFFF"/>
              <w:snapToGrid w:val="0"/>
              <w:spacing w:after="0"/>
              <w:jc w:val="both"/>
              <w:rPr>
                <w:rFonts w:cs="Times"/>
                <w:bCs/>
                <w:iCs/>
                <w:lang w:eastAsia="zh-CN"/>
              </w:rPr>
            </w:pPr>
            <w:r w:rsidRPr="008C5774">
              <w:rPr>
                <w:rFonts w:cs="Times"/>
                <w:bCs/>
                <w:iCs/>
                <w:lang w:eastAsia="zh-CN"/>
              </w:rPr>
              <w:t>To support the sounding procedure for NCR-MT in C link, the necessary mechanism of legacy UE sounding procedure is supported.</w:t>
            </w:r>
          </w:p>
          <w:p w14:paraId="3E619DEB" w14:textId="77777777" w:rsidR="00662F45" w:rsidRPr="008C5774" w:rsidRDefault="00662F45" w:rsidP="0042274D">
            <w:pPr>
              <w:numPr>
                <w:ilvl w:val="0"/>
                <w:numId w:val="66"/>
              </w:numPr>
              <w:shd w:val="clear" w:color="auto" w:fill="FFFFFF"/>
              <w:snapToGrid w:val="0"/>
              <w:spacing w:after="0"/>
              <w:jc w:val="both"/>
              <w:rPr>
                <w:rFonts w:cs="Times"/>
                <w:bCs/>
                <w:iCs/>
                <w:lang w:eastAsia="zh-CN"/>
              </w:rPr>
            </w:pPr>
            <w:r w:rsidRPr="008C5774">
              <w:rPr>
                <w:rFonts w:cs="Times"/>
                <w:bCs/>
                <w:iCs/>
                <w:lang w:eastAsia="zh-CN"/>
              </w:rPr>
              <w:t>FFS: The details of the necessary mechanism of legacy UE sounding procedure.</w:t>
            </w:r>
          </w:p>
          <w:p w14:paraId="41F40348" w14:textId="77777777" w:rsidR="00662F45" w:rsidRPr="008C5774" w:rsidRDefault="00662F45" w:rsidP="0042274D">
            <w:pPr>
              <w:numPr>
                <w:ilvl w:val="0"/>
                <w:numId w:val="66"/>
              </w:numPr>
              <w:shd w:val="clear" w:color="auto" w:fill="FFFFFF"/>
              <w:snapToGrid w:val="0"/>
              <w:spacing w:after="0"/>
              <w:jc w:val="both"/>
              <w:rPr>
                <w:rFonts w:cs="Times"/>
                <w:bCs/>
                <w:iCs/>
                <w:lang w:eastAsia="zh-CN"/>
              </w:rPr>
            </w:pPr>
            <w:r w:rsidRPr="008C5774">
              <w:rPr>
                <w:rFonts w:cs="Times"/>
                <w:bCs/>
                <w:iCs/>
                <w:lang w:eastAsia="zh-CN"/>
              </w:rPr>
              <w:t xml:space="preserve">Note: This does not mean all legacy UE sounding procedure will be supported. </w:t>
            </w:r>
          </w:p>
          <w:p w14:paraId="492EC2DD" w14:textId="77777777" w:rsidR="00662F45" w:rsidRPr="00AA6F19" w:rsidRDefault="00662F45" w:rsidP="0042274D">
            <w:pPr>
              <w:wordWrap w:val="0"/>
              <w:spacing w:after="0"/>
              <w:jc w:val="both"/>
              <w:rPr>
                <w:rFonts w:ascii="Times" w:eastAsia="宋体" w:hAnsi="Times" w:cs="+mn-cs"/>
                <w:b/>
                <w:bCs/>
                <w:color w:val="000000"/>
                <w:kern w:val="24"/>
                <w:highlight w:val="green"/>
                <w:lang w:eastAsia="zh-CN"/>
              </w:rPr>
            </w:pPr>
            <w:r w:rsidRPr="00AA6F19">
              <w:rPr>
                <w:rFonts w:ascii="Times" w:eastAsia="宋体" w:hAnsi="Times" w:cs="+mn-cs"/>
                <w:b/>
                <w:bCs/>
                <w:color w:val="000000"/>
                <w:kern w:val="24"/>
                <w:highlight w:val="green"/>
                <w:lang w:eastAsia="zh-CN"/>
              </w:rPr>
              <w:t>Agreement</w:t>
            </w:r>
          </w:p>
          <w:p w14:paraId="21F66CBB" w14:textId="77777777" w:rsidR="00662F45" w:rsidRPr="008C5774" w:rsidRDefault="00662F45" w:rsidP="0042274D">
            <w:pPr>
              <w:shd w:val="clear" w:color="auto" w:fill="FFFFFF"/>
              <w:snapToGrid w:val="0"/>
              <w:spacing w:after="0"/>
              <w:jc w:val="both"/>
              <w:rPr>
                <w:rFonts w:cs="Times"/>
                <w:bCs/>
                <w:iCs/>
                <w:lang w:eastAsia="zh-CN"/>
              </w:rPr>
            </w:pPr>
            <w:r w:rsidRPr="008C5774">
              <w:rPr>
                <w:rFonts w:cs="Times"/>
                <w:bCs/>
                <w:iCs/>
                <w:lang w:eastAsia="zh-CN"/>
              </w:rPr>
              <w:t>The following aspects should be NCR capability:</w:t>
            </w:r>
          </w:p>
          <w:p w14:paraId="05B6109D" w14:textId="77777777" w:rsidR="00662F45" w:rsidRPr="008C5774" w:rsidRDefault="00662F45" w:rsidP="0042274D">
            <w:pPr>
              <w:numPr>
                <w:ilvl w:val="0"/>
                <w:numId w:val="67"/>
              </w:numPr>
              <w:shd w:val="clear" w:color="auto" w:fill="FFFFFF"/>
              <w:snapToGrid w:val="0"/>
              <w:spacing w:after="0"/>
              <w:jc w:val="both"/>
              <w:rPr>
                <w:rFonts w:cs="Times"/>
                <w:bCs/>
                <w:iCs/>
                <w:lang w:eastAsia="zh-CN"/>
              </w:rPr>
            </w:pPr>
            <w:r w:rsidRPr="008C5774">
              <w:rPr>
                <w:rFonts w:cs="Times"/>
                <w:bCs/>
                <w:iCs/>
                <w:lang w:eastAsia="zh-CN"/>
              </w:rPr>
              <w:t>Simultaneous UL transmission of C-link and backhaul link</w:t>
            </w:r>
          </w:p>
          <w:p w14:paraId="34A7FFDF" w14:textId="77777777" w:rsidR="00662F45" w:rsidRPr="008C5774" w:rsidRDefault="00662F45" w:rsidP="0042274D">
            <w:pPr>
              <w:numPr>
                <w:ilvl w:val="0"/>
                <w:numId w:val="67"/>
              </w:numPr>
              <w:shd w:val="clear" w:color="auto" w:fill="FFFFFF"/>
              <w:snapToGrid w:val="0"/>
              <w:spacing w:after="0"/>
              <w:jc w:val="both"/>
              <w:rPr>
                <w:rFonts w:cs="Times"/>
                <w:bCs/>
                <w:iCs/>
                <w:lang w:eastAsia="zh-CN"/>
              </w:rPr>
            </w:pPr>
            <w:r w:rsidRPr="008C5774">
              <w:rPr>
                <w:rFonts w:cs="Times"/>
                <w:bCs/>
                <w:iCs/>
                <w:lang w:eastAsia="zh-CN"/>
              </w:rPr>
              <w:t>Adaptive beam for C-link/backhaul-link</w:t>
            </w:r>
          </w:p>
          <w:p w14:paraId="2C0FE7A1" w14:textId="77777777" w:rsidR="00662F45" w:rsidRPr="008C5774" w:rsidRDefault="00662F45" w:rsidP="0042274D">
            <w:pPr>
              <w:numPr>
                <w:ilvl w:val="0"/>
                <w:numId w:val="67"/>
              </w:numPr>
              <w:shd w:val="clear" w:color="auto" w:fill="FFFFFF"/>
              <w:snapToGrid w:val="0"/>
              <w:spacing w:after="0"/>
              <w:jc w:val="both"/>
              <w:rPr>
                <w:rFonts w:cs="Times"/>
                <w:bCs/>
                <w:iCs/>
                <w:lang w:eastAsia="zh-CN"/>
              </w:rPr>
            </w:pPr>
            <w:r w:rsidRPr="008C5774">
              <w:rPr>
                <w:rFonts w:cs="Times"/>
                <w:bCs/>
                <w:iCs/>
                <w:lang w:eastAsia="zh-CN"/>
              </w:rPr>
              <w:t>Note-1: Fixed beam for C-link/backhaul link is default capability</w:t>
            </w:r>
          </w:p>
          <w:p w14:paraId="7935C841" w14:textId="77777777" w:rsidR="00662F45" w:rsidRPr="008C5774" w:rsidRDefault="00662F45" w:rsidP="0042274D">
            <w:pPr>
              <w:numPr>
                <w:ilvl w:val="0"/>
                <w:numId w:val="67"/>
              </w:numPr>
              <w:shd w:val="clear" w:color="auto" w:fill="FFFFFF"/>
              <w:snapToGrid w:val="0"/>
              <w:spacing w:after="0"/>
              <w:jc w:val="both"/>
              <w:rPr>
                <w:rFonts w:cs="Times"/>
                <w:bCs/>
                <w:iCs/>
                <w:lang w:eastAsia="zh-CN"/>
              </w:rPr>
            </w:pPr>
            <w:r w:rsidRPr="008C5774">
              <w:rPr>
                <w:rFonts w:cs="Times"/>
                <w:bCs/>
                <w:iCs/>
                <w:lang w:eastAsia="zh-CN"/>
              </w:rPr>
              <w:t>Note-2: TDMed UL transmission of C-link and backhaul link is default capability.</w:t>
            </w:r>
          </w:p>
          <w:p w14:paraId="1F504B5E" w14:textId="77777777" w:rsidR="00662F45" w:rsidRPr="008C5774" w:rsidRDefault="00662F45" w:rsidP="0042274D">
            <w:pPr>
              <w:numPr>
                <w:ilvl w:val="0"/>
                <w:numId w:val="67"/>
              </w:numPr>
              <w:shd w:val="clear" w:color="auto" w:fill="FFFFFF"/>
              <w:snapToGrid w:val="0"/>
              <w:spacing w:after="0"/>
              <w:jc w:val="both"/>
              <w:rPr>
                <w:rFonts w:eastAsia="宋体"/>
                <w:b/>
                <w:bCs/>
                <w:u w:val="single"/>
                <w:lang w:eastAsia="zh-CN"/>
              </w:rPr>
            </w:pPr>
            <w:r w:rsidRPr="008C5774">
              <w:rPr>
                <w:rFonts w:cs="Times"/>
                <w:bCs/>
                <w:iCs/>
                <w:lang w:eastAsia="zh-CN"/>
              </w:rPr>
              <w:t>FFS: How to define the capability for adaptive beam for C-link/backhaul-link</w:t>
            </w:r>
          </w:p>
        </w:tc>
      </w:tr>
    </w:tbl>
    <w:p w14:paraId="43FC874F" w14:textId="77777777" w:rsidR="00662F45" w:rsidRPr="0037330E" w:rsidRDefault="00662F45" w:rsidP="00662F45">
      <w:pPr>
        <w:spacing w:beforeLines="50" w:before="120"/>
        <w:jc w:val="both"/>
        <w:rPr>
          <w:rFonts w:eastAsia="宋体"/>
          <w:b/>
          <w:bCs/>
          <w:lang w:eastAsia="zh-CN"/>
        </w:rPr>
      </w:pPr>
    </w:p>
    <w:p w14:paraId="49DFBCE3" w14:textId="77777777" w:rsidR="00662F45" w:rsidRDefault="00662F45" w:rsidP="00662F45">
      <w:pPr>
        <w:jc w:val="both"/>
        <w:rPr>
          <w:rFonts w:eastAsia="宋体"/>
          <w:lang w:eastAsia="zh-CN"/>
        </w:rPr>
      </w:pPr>
      <w:r>
        <w:rPr>
          <w:rFonts w:eastAsia="宋体"/>
          <w:lang w:eastAsia="zh-CN"/>
        </w:rPr>
        <w:t>In the last RAN1 meeting, it was agreed that adaptive beam for C-link/backhaul-link is subject to NCR capability while f</w:t>
      </w:r>
      <w:r w:rsidRPr="00502F9A">
        <w:rPr>
          <w:rFonts w:eastAsia="宋体"/>
          <w:lang w:eastAsia="zh-CN"/>
        </w:rPr>
        <w:t>ixed beam for C-link/backhaul link is default capability</w:t>
      </w:r>
      <w:r>
        <w:rPr>
          <w:rFonts w:eastAsia="宋体"/>
          <w:lang w:eastAsia="zh-CN"/>
        </w:rPr>
        <w:t xml:space="preserve">. In the case of adaptive beam, the design of backhaul link beamforming information should consider both NCR-MT and NCR-Fwd. Similar to IAB-MT, NCR-MT only communicates with gNB. It is natural that NCR-MT can be regarded as a ‘UE’. This means that legacy beam indication design for UE can be reused as much as possible. Similar to UE, NCR-MT should be capable to maintain a set of beams for different purpose (for example, for PDSCH reception, PDCCH reception, PUSCH transmission, etc.). The set of beams can be reused for the indication of </w:t>
      </w:r>
      <w:r w:rsidRPr="0044493A">
        <w:rPr>
          <w:rFonts w:eastAsia="宋体"/>
          <w:lang w:eastAsia="zh-CN"/>
        </w:rPr>
        <w:t>backhaul link</w:t>
      </w:r>
      <w:r>
        <w:rPr>
          <w:rFonts w:eastAsia="宋体"/>
          <w:lang w:eastAsia="zh-CN"/>
        </w:rPr>
        <w:t xml:space="preserve"> either in explicit manner or in implicit manner.</w:t>
      </w:r>
      <w:r w:rsidRPr="00525C6F">
        <w:t xml:space="preserve"> </w:t>
      </w:r>
      <w:r>
        <w:rPr>
          <w:rFonts w:eastAsia="宋体"/>
          <w:lang w:eastAsia="zh-CN"/>
        </w:rPr>
        <w:t>Moreover, for the link between gNB and NCR, NCR-MT (i.e., C-link) is expected to be indicated with wide beam for coverage/robustness, and NCR-Fwd (i.e., backhaul-link) is expected to be indicated with narrow beam for throughput. Therefore, this should be taken into account</w:t>
      </w:r>
      <w:r w:rsidRPr="00AD239E">
        <w:rPr>
          <w:rFonts w:eastAsia="宋体"/>
          <w:lang w:eastAsia="zh-CN"/>
        </w:rPr>
        <w:t xml:space="preserve"> </w:t>
      </w:r>
      <w:r>
        <w:rPr>
          <w:rFonts w:eastAsia="宋体"/>
          <w:lang w:eastAsia="zh-CN"/>
        </w:rPr>
        <w:t xml:space="preserve">regarding beamforming design </w:t>
      </w:r>
      <w:r w:rsidRPr="001B2A0A">
        <w:rPr>
          <w:rFonts w:eastAsia="宋体"/>
          <w:lang w:eastAsia="zh-CN"/>
        </w:rPr>
        <w:t>for backhaul link</w:t>
      </w:r>
      <w:r>
        <w:rPr>
          <w:rFonts w:eastAsia="宋体"/>
          <w:lang w:eastAsia="zh-CN"/>
        </w:rPr>
        <w:t>.</w:t>
      </w:r>
    </w:p>
    <w:p w14:paraId="275E2C7B" w14:textId="77777777" w:rsidR="00662F45" w:rsidRDefault="00662F45" w:rsidP="00662F45">
      <w:pPr>
        <w:jc w:val="both"/>
        <w:rPr>
          <w:rFonts w:eastAsia="宋体"/>
          <w:lang w:eastAsia="zh-CN"/>
        </w:rPr>
      </w:pPr>
      <w:r w:rsidRPr="00525C6F">
        <w:rPr>
          <w:rFonts w:eastAsia="宋体"/>
          <w:lang w:eastAsia="zh-CN"/>
        </w:rPr>
        <w:t xml:space="preserve">According to </w:t>
      </w:r>
      <w:r>
        <w:rPr>
          <w:rFonts w:eastAsia="宋体"/>
          <w:lang w:eastAsia="zh-CN"/>
        </w:rPr>
        <w:t>the agreement</w:t>
      </w:r>
      <w:r w:rsidRPr="00525C6F">
        <w:rPr>
          <w:rFonts w:eastAsia="宋体"/>
          <w:lang w:eastAsia="zh-CN"/>
        </w:rPr>
        <w:t xml:space="preserve"> in the previous RAN1 meeting, </w:t>
      </w:r>
      <w:r>
        <w:rPr>
          <w:rFonts w:eastAsia="宋体"/>
          <w:lang w:eastAsia="zh-CN"/>
        </w:rPr>
        <w:t>new signaling is agreed to indicate beam(s)</w:t>
      </w:r>
      <w:r w:rsidRPr="00525C6F">
        <w:rPr>
          <w:rFonts w:eastAsia="宋体"/>
          <w:lang w:eastAsia="zh-CN"/>
        </w:rPr>
        <w:t xml:space="preserve"> for backhaul link beamforming</w:t>
      </w:r>
      <w:r>
        <w:rPr>
          <w:rFonts w:eastAsia="宋体"/>
          <w:lang w:eastAsia="zh-CN"/>
        </w:rPr>
        <w:t xml:space="preserve"> as an optional feature and predefine rule is agreed to determine </w:t>
      </w:r>
      <w:r w:rsidRPr="006B3924">
        <w:rPr>
          <w:rFonts w:eastAsia="宋体"/>
          <w:lang w:eastAsia="zh-CN"/>
        </w:rPr>
        <w:t xml:space="preserve">the beam in case </w:t>
      </w:r>
      <w:r>
        <w:rPr>
          <w:rFonts w:eastAsia="宋体"/>
          <w:lang w:eastAsia="zh-CN"/>
        </w:rPr>
        <w:t xml:space="preserve">that </w:t>
      </w:r>
      <w:r w:rsidRPr="006B3924">
        <w:rPr>
          <w:rFonts w:eastAsia="宋体"/>
          <w:lang w:eastAsia="zh-CN"/>
        </w:rPr>
        <w:t>there is no indication</w:t>
      </w:r>
      <w:r>
        <w:rPr>
          <w:rFonts w:eastAsia="宋体"/>
          <w:lang w:eastAsia="zh-CN"/>
        </w:rPr>
        <w:t xml:space="preserve"> via new signaling. Further details are discussed as follows.</w:t>
      </w:r>
    </w:p>
    <w:p w14:paraId="62DD2041" w14:textId="77777777" w:rsidR="00662F45" w:rsidRPr="005F4BA6" w:rsidRDefault="00662F45" w:rsidP="00662F45">
      <w:pPr>
        <w:rPr>
          <w:b/>
          <w:bCs/>
          <w:u w:val="single"/>
        </w:rPr>
      </w:pPr>
      <w:r>
        <w:rPr>
          <w:rFonts w:eastAsia="宋体"/>
          <w:b/>
          <w:bCs/>
          <w:u w:val="single"/>
          <w:lang w:eastAsia="zh-CN"/>
        </w:rPr>
        <w:t>E</w:t>
      </w:r>
      <w:r w:rsidRPr="00743D96">
        <w:rPr>
          <w:rFonts w:eastAsia="宋体"/>
          <w:b/>
          <w:bCs/>
          <w:u w:val="single"/>
          <w:lang w:eastAsia="zh-CN"/>
        </w:rPr>
        <w:t>xplicit beam indication</w:t>
      </w:r>
      <w:r w:rsidRPr="00743D96" w:rsidDel="00743D96">
        <w:rPr>
          <w:rFonts w:eastAsia="宋体"/>
          <w:b/>
          <w:bCs/>
          <w:u w:val="single"/>
          <w:lang w:eastAsia="zh-CN"/>
        </w:rPr>
        <w:t xml:space="preserve"> </w:t>
      </w:r>
      <w:r>
        <w:rPr>
          <w:rFonts w:eastAsia="宋体"/>
          <w:b/>
          <w:bCs/>
          <w:u w:val="single"/>
          <w:lang w:eastAsia="zh-CN"/>
        </w:rPr>
        <w:t>for backhaul link via new signaling</w:t>
      </w:r>
    </w:p>
    <w:p w14:paraId="582B58F2" w14:textId="77777777" w:rsidR="00662F45" w:rsidRDefault="00662F45" w:rsidP="00662F45">
      <w:pPr>
        <w:spacing w:after="120"/>
        <w:jc w:val="both"/>
        <w:rPr>
          <w:rFonts w:eastAsia="宋体"/>
          <w:lang w:eastAsia="zh-CN"/>
        </w:rPr>
      </w:pPr>
      <w:r>
        <w:rPr>
          <w:rFonts w:eastAsia="宋体"/>
          <w:lang w:eastAsia="zh-CN"/>
        </w:rPr>
        <w:t>Before the design of the signaling, the beam correspondence capability of NCR-MT/NCR-Fwd needs to be clarified. In RAN1#109-e, it was agreed that</w:t>
      </w:r>
      <w:r w:rsidRPr="00B6065A">
        <w:t xml:space="preserve"> </w:t>
      </w:r>
      <w:r w:rsidRPr="00B6065A">
        <w:rPr>
          <w:rFonts w:eastAsia="宋体"/>
          <w:lang w:eastAsia="zh-CN"/>
        </w:rPr>
        <w:t>the same assumption of the beam correspondence is applied for DL/UL of the backhaul link at NCR-Fwd as the DL/UL of the C-link at NCR-MT.</w:t>
      </w:r>
      <w:r>
        <w:rPr>
          <w:rFonts w:eastAsia="宋体"/>
          <w:lang w:eastAsia="zh-CN"/>
        </w:rPr>
        <w:t xml:space="preserve"> This means that the beam correspondence capability of C-link /backhaul-link is equivalent to the beam correspondence capability of NCR-MT. With the reference of UE capability in FR2, there are two potential capabilities for NCR-MT: (1) </w:t>
      </w:r>
      <w:r w:rsidRPr="00683F0F">
        <w:rPr>
          <w:rFonts w:eastAsia="宋体"/>
          <w:lang w:eastAsia="zh-CN"/>
        </w:rPr>
        <w:t>beam correspondence with uplink beam sweeping</w:t>
      </w:r>
      <w:r>
        <w:rPr>
          <w:rFonts w:eastAsia="宋体"/>
          <w:lang w:eastAsia="zh-CN"/>
        </w:rPr>
        <w:t xml:space="preserve">; (2) </w:t>
      </w:r>
      <w:r w:rsidRPr="00683F0F">
        <w:rPr>
          <w:rFonts w:eastAsia="宋体"/>
          <w:lang w:eastAsia="zh-CN"/>
        </w:rPr>
        <w:t>beam correspondence with</w:t>
      </w:r>
      <w:r>
        <w:rPr>
          <w:rFonts w:eastAsia="宋体"/>
          <w:lang w:eastAsia="zh-CN"/>
        </w:rPr>
        <w:t>out</w:t>
      </w:r>
      <w:r w:rsidRPr="00683F0F">
        <w:rPr>
          <w:rFonts w:eastAsia="宋体"/>
          <w:lang w:eastAsia="zh-CN"/>
        </w:rPr>
        <w:t xml:space="preserve"> uplink beam sweeping</w:t>
      </w:r>
      <w:r>
        <w:rPr>
          <w:rFonts w:eastAsia="宋体"/>
          <w:lang w:eastAsia="zh-CN"/>
        </w:rPr>
        <w:t>. If an NCR-MT only supports capability (1), separate UL/DL beam indication is required. If an NCR-MT supports capability (2), joint UL/DL beam indication can be used.</w:t>
      </w:r>
    </w:p>
    <w:p w14:paraId="12001502" w14:textId="77777777" w:rsidR="00662F45" w:rsidRDefault="00662F45" w:rsidP="00662F45">
      <w:pPr>
        <w:jc w:val="both"/>
        <w:rPr>
          <w:i/>
          <w:u w:val="single"/>
        </w:rPr>
      </w:pPr>
      <w:r w:rsidRPr="001E2364">
        <w:rPr>
          <w:b/>
          <w:u w:val="single"/>
        </w:rPr>
        <w:t>Observation 1:</w:t>
      </w:r>
      <w:r w:rsidRPr="001E2364">
        <w:rPr>
          <w:u w:val="single"/>
        </w:rPr>
        <w:t xml:space="preserve"> </w:t>
      </w:r>
      <w:r>
        <w:rPr>
          <w:i/>
          <w:u w:val="single"/>
        </w:rPr>
        <w:t xml:space="preserve">The beam correspondence capability of C-link/backhaul-link is </w:t>
      </w:r>
      <w:r w:rsidRPr="004F7680">
        <w:rPr>
          <w:i/>
          <w:u w:val="single"/>
        </w:rPr>
        <w:t>equivalent to the beam correspondence capability of NCR-MT</w:t>
      </w:r>
      <w:r w:rsidRPr="001E2364">
        <w:rPr>
          <w:i/>
          <w:u w:val="single"/>
        </w:rPr>
        <w:t>.</w:t>
      </w:r>
    </w:p>
    <w:p w14:paraId="2832A015" w14:textId="77777777" w:rsidR="00662F45" w:rsidRPr="00341828" w:rsidRDefault="00662F45" w:rsidP="00662F45">
      <w:pPr>
        <w:jc w:val="both"/>
        <w:rPr>
          <w:i/>
          <w:u w:val="single"/>
        </w:rPr>
      </w:pPr>
      <w:r w:rsidRPr="001E2364">
        <w:rPr>
          <w:b/>
          <w:u w:val="single"/>
        </w:rPr>
        <w:lastRenderedPageBreak/>
        <w:t xml:space="preserve">Observation </w:t>
      </w:r>
      <w:r>
        <w:rPr>
          <w:b/>
          <w:u w:val="single"/>
        </w:rPr>
        <w:t>2</w:t>
      </w:r>
      <w:r w:rsidRPr="001E2364">
        <w:rPr>
          <w:b/>
          <w:u w:val="single"/>
        </w:rPr>
        <w:t>:</w:t>
      </w:r>
      <w:r w:rsidRPr="001E2364">
        <w:rPr>
          <w:u w:val="single"/>
        </w:rPr>
        <w:t xml:space="preserve"> </w:t>
      </w:r>
      <w:r w:rsidRPr="00F06CE4">
        <w:rPr>
          <w:i/>
          <w:iCs/>
          <w:u w:val="single"/>
        </w:rPr>
        <w:t xml:space="preserve">With reference </w:t>
      </w:r>
      <w:r>
        <w:rPr>
          <w:i/>
          <w:iCs/>
          <w:u w:val="single"/>
        </w:rPr>
        <w:t>to</w:t>
      </w:r>
      <w:r w:rsidRPr="00F06CE4">
        <w:rPr>
          <w:i/>
          <w:iCs/>
          <w:u w:val="single"/>
        </w:rPr>
        <w:t xml:space="preserve"> </w:t>
      </w:r>
      <w:r>
        <w:rPr>
          <w:i/>
          <w:iCs/>
          <w:u w:val="single"/>
        </w:rPr>
        <w:t xml:space="preserve">“normal” </w:t>
      </w:r>
      <w:r w:rsidRPr="00F06CE4">
        <w:rPr>
          <w:i/>
          <w:iCs/>
          <w:u w:val="single"/>
        </w:rPr>
        <w:t xml:space="preserve">UE capability, two beam </w:t>
      </w:r>
      <w:r>
        <w:rPr>
          <w:i/>
          <w:u w:val="single"/>
        </w:rPr>
        <w:t xml:space="preserve">correspondence capabilities of </w:t>
      </w:r>
      <w:r w:rsidRPr="004F7680">
        <w:rPr>
          <w:i/>
          <w:u w:val="single"/>
        </w:rPr>
        <w:t>NCR-MT</w:t>
      </w:r>
      <w:r>
        <w:rPr>
          <w:i/>
          <w:u w:val="single"/>
        </w:rPr>
        <w:t xml:space="preserve"> can be considered: (1)</w:t>
      </w:r>
      <w:r w:rsidRPr="00341828">
        <w:t xml:space="preserve"> </w:t>
      </w:r>
      <w:r w:rsidRPr="00341828">
        <w:rPr>
          <w:i/>
          <w:u w:val="single"/>
        </w:rPr>
        <w:t>beam correspondence with uplink beam sweeping</w:t>
      </w:r>
      <w:r>
        <w:rPr>
          <w:i/>
          <w:u w:val="single"/>
        </w:rPr>
        <w:t xml:space="preserve">; (2) </w:t>
      </w:r>
      <w:r w:rsidRPr="00341828">
        <w:rPr>
          <w:i/>
          <w:u w:val="single"/>
        </w:rPr>
        <w:t>beam correspondence with</w:t>
      </w:r>
      <w:r>
        <w:rPr>
          <w:i/>
          <w:u w:val="single"/>
        </w:rPr>
        <w:t>out</w:t>
      </w:r>
      <w:r w:rsidRPr="00341828">
        <w:rPr>
          <w:i/>
          <w:u w:val="single"/>
        </w:rPr>
        <w:t xml:space="preserve"> uplink beam sweeping</w:t>
      </w:r>
      <w:r w:rsidRPr="001E2364">
        <w:rPr>
          <w:i/>
          <w:u w:val="single"/>
        </w:rPr>
        <w:t>.</w:t>
      </w:r>
    </w:p>
    <w:p w14:paraId="3933FB81" w14:textId="77777777" w:rsidR="00662F45" w:rsidRDefault="00662F45" w:rsidP="00662F45">
      <w:pPr>
        <w:spacing w:after="120"/>
        <w:jc w:val="both"/>
        <w:rPr>
          <w:rFonts w:eastAsia="宋体"/>
          <w:lang w:eastAsia="zh-CN"/>
        </w:rPr>
      </w:pPr>
      <w:r>
        <w:rPr>
          <w:rFonts w:eastAsia="宋体"/>
          <w:lang w:eastAsia="zh-CN"/>
        </w:rPr>
        <w:t xml:space="preserve">With the consideration of the above two capabilities, two different beam indication methods should be considered. </w:t>
      </w:r>
    </w:p>
    <w:p w14:paraId="1A444E58" w14:textId="77777777" w:rsidR="00662F45" w:rsidRDefault="00662F45" w:rsidP="00662F45">
      <w:pPr>
        <w:spacing w:after="120"/>
        <w:jc w:val="both"/>
        <w:rPr>
          <w:rFonts w:eastAsia="宋体"/>
          <w:lang w:eastAsia="zh-CN"/>
        </w:rPr>
      </w:pPr>
      <w:r>
        <w:rPr>
          <w:rFonts w:eastAsia="宋体"/>
          <w:lang w:eastAsia="zh-CN"/>
        </w:rPr>
        <w:t xml:space="preserve">In the case that NCR-MT supports (1) </w:t>
      </w:r>
      <w:r w:rsidRPr="00387B9D">
        <w:rPr>
          <w:rFonts w:eastAsia="宋体"/>
          <w:lang w:eastAsia="zh-CN"/>
        </w:rPr>
        <w:t>beam correspondence with uplink beam sweeping</w:t>
      </w:r>
      <w:r>
        <w:rPr>
          <w:rFonts w:eastAsia="宋体"/>
          <w:lang w:eastAsia="zh-CN"/>
        </w:rPr>
        <w:t xml:space="preserve">, separate UL/DL beam indication should be used. For DL, </w:t>
      </w:r>
      <w:r w:rsidRPr="00387B9D">
        <w:rPr>
          <w:rFonts w:eastAsia="宋体"/>
          <w:lang w:eastAsia="zh-CN"/>
        </w:rPr>
        <w:t>TCI</w:t>
      </w:r>
      <w:r>
        <w:rPr>
          <w:rFonts w:eastAsia="宋体"/>
          <w:lang w:eastAsia="zh-CN"/>
        </w:rPr>
        <w:t xml:space="preserve"> state</w:t>
      </w:r>
      <w:r w:rsidRPr="00387B9D">
        <w:rPr>
          <w:rFonts w:eastAsia="宋体"/>
          <w:lang w:eastAsia="zh-CN"/>
        </w:rPr>
        <w:t xml:space="preserve"> ID </w:t>
      </w:r>
      <w:r>
        <w:rPr>
          <w:rFonts w:eastAsia="宋体"/>
          <w:lang w:eastAsia="zh-CN"/>
        </w:rPr>
        <w:t>(e.g., DL TCI state ID) and/</w:t>
      </w:r>
      <w:r w:rsidRPr="00387B9D">
        <w:rPr>
          <w:rFonts w:eastAsia="宋体"/>
          <w:lang w:eastAsia="zh-CN"/>
        </w:rPr>
        <w:t>or RS ID</w:t>
      </w:r>
      <w:r>
        <w:rPr>
          <w:rFonts w:eastAsia="宋体"/>
          <w:lang w:eastAsia="zh-CN"/>
        </w:rPr>
        <w:t xml:space="preserve"> (e.g., </w:t>
      </w:r>
      <w:r w:rsidRPr="00387B9D">
        <w:rPr>
          <w:rFonts w:eastAsia="宋体"/>
          <w:lang w:eastAsia="zh-CN"/>
        </w:rPr>
        <w:t>SSB ID and/or CSI-RS ID</w:t>
      </w:r>
      <w:r>
        <w:rPr>
          <w:rFonts w:eastAsia="宋体"/>
          <w:lang w:eastAsia="zh-CN"/>
        </w:rPr>
        <w:t>) can be used for the determination of the spatial filter for NCR-Fwd DL reception. For UL, SR</w:t>
      </w:r>
      <w:r w:rsidRPr="00387B9D">
        <w:rPr>
          <w:rFonts w:eastAsia="宋体"/>
          <w:lang w:eastAsia="zh-CN"/>
        </w:rPr>
        <w:t>S ID</w:t>
      </w:r>
      <w:r>
        <w:rPr>
          <w:rFonts w:eastAsia="宋体"/>
          <w:lang w:eastAsia="zh-CN"/>
        </w:rPr>
        <w:t xml:space="preserve"> (e.g., SRI) or UL TCI state ID can be used for the determination of the spatial filter for NCR-Fwd UL transmission.</w:t>
      </w:r>
    </w:p>
    <w:p w14:paraId="497E4E93" w14:textId="053E6703" w:rsidR="00662F45" w:rsidRDefault="00662F45" w:rsidP="00662F45">
      <w:pPr>
        <w:spacing w:after="120"/>
        <w:jc w:val="both"/>
        <w:rPr>
          <w:rFonts w:eastAsia="宋体"/>
          <w:lang w:eastAsia="zh-CN"/>
        </w:rPr>
      </w:pPr>
      <w:r>
        <w:rPr>
          <w:rFonts w:eastAsia="宋体"/>
          <w:lang w:eastAsia="zh-CN"/>
        </w:rPr>
        <w:t xml:space="preserve">In the case that NCR-MT supports (2) </w:t>
      </w:r>
      <w:r w:rsidRPr="00387B9D">
        <w:rPr>
          <w:rFonts w:eastAsia="宋体"/>
          <w:lang w:eastAsia="zh-CN"/>
        </w:rPr>
        <w:t>beam correspondence with</w:t>
      </w:r>
      <w:r>
        <w:rPr>
          <w:rFonts w:eastAsia="宋体"/>
          <w:lang w:eastAsia="zh-CN"/>
        </w:rPr>
        <w:t>out</w:t>
      </w:r>
      <w:r w:rsidRPr="00387B9D">
        <w:rPr>
          <w:rFonts w:eastAsia="宋体"/>
          <w:lang w:eastAsia="zh-CN"/>
        </w:rPr>
        <w:t xml:space="preserve"> uplink beam sweeping</w:t>
      </w:r>
      <w:r>
        <w:rPr>
          <w:rFonts w:eastAsia="宋体"/>
          <w:lang w:eastAsia="zh-CN"/>
        </w:rPr>
        <w:t xml:space="preserve">, joint UL/DL beam indication is preferred. For both DL and UL, </w:t>
      </w:r>
      <w:r w:rsidRPr="00387B9D">
        <w:rPr>
          <w:rFonts w:eastAsia="宋体"/>
          <w:lang w:eastAsia="zh-CN"/>
        </w:rPr>
        <w:t xml:space="preserve">TCI </w:t>
      </w:r>
      <w:r>
        <w:rPr>
          <w:rFonts w:eastAsia="宋体"/>
          <w:lang w:eastAsia="zh-CN"/>
        </w:rPr>
        <w:t xml:space="preserve">state </w:t>
      </w:r>
      <w:r w:rsidRPr="00387B9D">
        <w:rPr>
          <w:rFonts w:eastAsia="宋体"/>
          <w:lang w:eastAsia="zh-CN"/>
        </w:rPr>
        <w:t>ID</w:t>
      </w:r>
      <w:r>
        <w:rPr>
          <w:rFonts w:eastAsia="宋体"/>
          <w:lang w:eastAsia="zh-CN"/>
        </w:rPr>
        <w:t xml:space="preserve"> (e.g., DL or joint TCI state ID)</w:t>
      </w:r>
      <w:r w:rsidRPr="00387B9D">
        <w:rPr>
          <w:rFonts w:eastAsia="宋体"/>
          <w:lang w:eastAsia="zh-CN"/>
        </w:rPr>
        <w:t xml:space="preserve"> </w:t>
      </w:r>
      <w:r>
        <w:rPr>
          <w:rFonts w:eastAsia="宋体"/>
          <w:lang w:eastAsia="zh-CN"/>
        </w:rPr>
        <w:t>and/</w:t>
      </w:r>
      <w:r w:rsidRPr="00387B9D">
        <w:rPr>
          <w:rFonts w:eastAsia="宋体"/>
          <w:lang w:eastAsia="zh-CN"/>
        </w:rPr>
        <w:t>or RS ID</w:t>
      </w:r>
      <w:r>
        <w:rPr>
          <w:rFonts w:eastAsia="宋体"/>
          <w:lang w:eastAsia="zh-CN"/>
        </w:rPr>
        <w:t xml:space="preserve"> (e.g., </w:t>
      </w:r>
      <w:r w:rsidRPr="00387B9D">
        <w:rPr>
          <w:rFonts w:eastAsia="宋体"/>
          <w:lang w:eastAsia="zh-CN"/>
        </w:rPr>
        <w:t>SSB ID and/or CSI-RS ID</w:t>
      </w:r>
      <w:r>
        <w:rPr>
          <w:rFonts w:eastAsia="宋体"/>
          <w:lang w:eastAsia="zh-CN"/>
        </w:rPr>
        <w:t>) can be used for the determination of the spatial filter for NCR-Fwd DL reception and UL reception.</w:t>
      </w:r>
    </w:p>
    <w:p w14:paraId="0D99379F" w14:textId="679C3033" w:rsidR="00662F45" w:rsidRDefault="00662F45" w:rsidP="00662F45">
      <w:pPr>
        <w:spacing w:after="120"/>
        <w:jc w:val="both"/>
        <w:rPr>
          <w:rFonts w:eastAsia="宋体"/>
          <w:lang w:eastAsia="zh-CN"/>
        </w:rPr>
      </w:pPr>
      <w:r>
        <w:rPr>
          <w:rFonts w:eastAsia="宋体"/>
          <w:lang w:eastAsia="zh-CN"/>
        </w:rPr>
        <w:t xml:space="preserve">Another issue is which </w:t>
      </w:r>
      <w:r w:rsidRPr="00B91CBF">
        <w:rPr>
          <w:rFonts w:eastAsia="宋体"/>
          <w:lang w:eastAsia="zh-CN"/>
        </w:rPr>
        <w:t xml:space="preserve">RRC-configured list </w:t>
      </w:r>
      <w:r>
        <w:rPr>
          <w:rFonts w:eastAsia="宋体"/>
          <w:lang w:eastAsia="zh-CN"/>
        </w:rPr>
        <w:t xml:space="preserve">of NCR-MT the </w:t>
      </w:r>
      <w:r w:rsidRPr="00387B9D">
        <w:rPr>
          <w:rFonts w:eastAsia="宋体"/>
          <w:lang w:eastAsia="zh-CN"/>
        </w:rPr>
        <w:t>TCI</w:t>
      </w:r>
      <w:r>
        <w:rPr>
          <w:rFonts w:eastAsia="宋体"/>
          <w:lang w:eastAsia="zh-CN"/>
        </w:rPr>
        <w:t xml:space="preserve"> state</w:t>
      </w:r>
      <w:r w:rsidRPr="00387B9D">
        <w:rPr>
          <w:rFonts w:eastAsia="宋体"/>
          <w:lang w:eastAsia="zh-CN"/>
        </w:rPr>
        <w:t xml:space="preserve"> ID </w:t>
      </w:r>
      <w:r>
        <w:rPr>
          <w:rFonts w:eastAsia="宋体"/>
          <w:lang w:eastAsia="zh-CN"/>
        </w:rPr>
        <w:t>and/</w:t>
      </w:r>
      <w:r w:rsidRPr="00387B9D">
        <w:rPr>
          <w:rFonts w:eastAsia="宋体"/>
          <w:lang w:eastAsia="zh-CN"/>
        </w:rPr>
        <w:t>or RS ID</w:t>
      </w:r>
      <w:r w:rsidRPr="00F04F47">
        <w:rPr>
          <w:rFonts w:eastAsia="宋体"/>
          <w:lang w:eastAsia="zh-CN"/>
        </w:rPr>
        <w:t xml:space="preserve"> </w:t>
      </w:r>
      <w:r>
        <w:rPr>
          <w:rFonts w:eastAsia="宋体"/>
          <w:lang w:eastAsia="zh-CN"/>
        </w:rPr>
        <w:t xml:space="preserve">corresponds to. For example, if Rel-15 beam indication framework is assumed, the TCI state ID can select a TCI state from the TCI states configured by </w:t>
      </w:r>
      <w:r w:rsidRPr="00F04F47">
        <w:rPr>
          <w:rFonts w:eastAsia="宋体"/>
          <w:i/>
          <w:iCs/>
          <w:lang w:eastAsia="zh-CN"/>
        </w:rPr>
        <w:t>tci-StatesToAddModList</w:t>
      </w:r>
      <w:r w:rsidRPr="00F04F47">
        <w:rPr>
          <w:rFonts w:eastAsia="宋体"/>
          <w:lang w:eastAsia="zh-CN"/>
        </w:rPr>
        <w:t xml:space="preserve"> and </w:t>
      </w:r>
      <w:r w:rsidRPr="00F04F47">
        <w:rPr>
          <w:rFonts w:eastAsia="宋体"/>
          <w:i/>
          <w:iCs/>
          <w:lang w:eastAsia="zh-CN"/>
        </w:rPr>
        <w:t>tci-StatesToReleaseList</w:t>
      </w:r>
      <w:r w:rsidRPr="00F04F47">
        <w:rPr>
          <w:rFonts w:eastAsia="宋体"/>
          <w:lang w:eastAsia="zh-CN"/>
        </w:rPr>
        <w:t xml:space="preserve"> in the </w:t>
      </w:r>
      <w:r w:rsidRPr="00F04F47">
        <w:rPr>
          <w:rFonts w:eastAsia="宋体"/>
          <w:i/>
          <w:iCs/>
          <w:lang w:eastAsia="zh-CN"/>
        </w:rPr>
        <w:t>PDSCH-Config</w:t>
      </w:r>
      <w:r>
        <w:rPr>
          <w:rFonts w:eastAsia="宋体"/>
          <w:lang w:eastAsia="zh-CN"/>
        </w:rPr>
        <w:t xml:space="preserve"> of the active DL BWP of the primary cell of NCR-MT. Alternatively, the TCI state ID can select a TCI state from a configured/activated subset of TCI states dedicated for NCR-Fwd.</w:t>
      </w:r>
    </w:p>
    <w:p w14:paraId="49F7768C" w14:textId="77777777" w:rsidR="00662F45"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backhaul link</w:t>
      </w:r>
      <w:r w:rsidRPr="008E1EBF">
        <w:rPr>
          <w:rFonts w:eastAsia="宋体"/>
          <w:b/>
          <w:bCs/>
          <w:lang w:eastAsia="zh-CN"/>
        </w:rPr>
        <w:t xml:space="preserve"> </w:t>
      </w:r>
      <w:r>
        <w:rPr>
          <w:rFonts w:eastAsia="宋体"/>
          <w:b/>
          <w:bCs/>
          <w:lang w:eastAsia="zh-CN"/>
        </w:rPr>
        <w:t>beam indication of NCR-Fwd,</w:t>
      </w:r>
    </w:p>
    <w:p w14:paraId="358BC402" w14:textId="77777777" w:rsidR="00662F45" w:rsidRDefault="00662F45" w:rsidP="00662F45">
      <w:pPr>
        <w:pStyle w:val="a5"/>
        <w:numPr>
          <w:ilvl w:val="0"/>
          <w:numId w:val="74"/>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only supports</w:t>
      </w:r>
      <w:r w:rsidRPr="00A9699B">
        <w:t xml:space="preserve"> </w:t>
      </w:r>
      <w:r w:rsidRPr="00A9699B">
        <w:rPr>
          <w:rFonts w:eastAsia="宋体"/>
          <w:b/>
          <w:bCs/>
          <w:lang w:eastAsia="zh-CN"/>
        </w:rPr>
        <w:t>beam correspondence with uplink beam sweeping</w:t>
      </w:r>
      <w:r>
        <w:rPr>
          <w:rFonts w:eastAsia="宋体"/>
          <w:b/>
          <w:bCs/>
          <w:lang w:eastAsia="zh-CN"/>
        </w:rPr>
        <w:t>:</w:t>
      </w:r>
    </w:p>
    <w:p w14:paraId="4DEB50D3" w14:textId="0471AB36" w:rsidR="00662F45" w:rsidRDefault="00662F45" w:rsidP="00662F45">
      <w:pPr>
        <w:pStyle w:val="a5"/>
        <w:numPr>
          <w:ilvl w:val="1"/>
          <w:numId w:val="74"/>
        </w:numPr>
        <w:spacing w:after="120"/>
        <w:ind w:leftChars="0"/>
        <w:jc w:val="both"/>
        <w:rPr>
          <w:rFonts w:eastAsia="宋体"/>
          <w:b/>
          <w:bCs/>
          <w:lang w:eastAsia="zh-CN"/>
        </w:rPr>
      </w:pPr>
      <w:r>
        <w:rPr>
          <w:rFonts w:eastAsia="宋体"/>
          <w:b/>
          <w:bCs/>
          <w:lang w:eastAsia="zh-CN"/>
        </w:rPr>
        <w:t>S</w:t>
      </w:r>
      <w:r w:rsidRPr="00A9699B">
        <w:rPr>
          <w:rFonts w:eastAsia="宋体"/>
          <w:b/>
          <w:bCs/>
          <w:lang w:eastAsia="zh-CN"/>
        </w:rPr>
        <w:t xml:space="preserve">upport </w:t>
      </w:r>
      <w:r>
        <w:rPr>
          <w:rFonts w:eastAsia="宋体"/>
          <w:b/>
          <w:bCs/>
          <w:lang w:eastAsia="zh-CN"/>
        </w:rPr>
        <w:t xml:space="preserve">DL beam indication using </w:t>
      </w:r>
      <w:r w:rsidRPr="00A9699B">
        <w:rPr>
          <w:rFonts w:eastAsia="宋体"/>
          <w:b/>
          <w:bCs/>
          <w:lang w:eastAsia="zh-CN"/>
        </w:rPr>
        <w:t xml:space="preserve">TCI </w:t>
      </w:r>
      <w:r>
        <w:rPr>
          <w:rFonts w:eastAsia="宋体"/>
          <w:b/>
          <w:bCs/>
          <w:lang w:eastAsia="zh-CN"/>
        </w:rPr>
        <w:t xml:space="preserve">state </w:t>
      </w:r>
      <w:r w:rsidRPr="00A9699B">
        <w:rPr>
          <w:rFonts w:eastAsia="宋体"/>
          <w:b/>
          <w:bCs/>
          <w:lang w:eastAsia="zh-CN"/>
        </w:rPr>
        <w:t>ID and/or RS ID (e.g., SSB ID and/or CSI-RS ID)</w:t>
      </w:r>
    </w:p>
    <w:p w14:paraId="57888F29" w14:textId="77777777" w:rsidR="00662F45" w:rsidRDefault="00662F45" w:rsidP="00662F45">
      <w:pPr>
        <w:pStyle w:val="a5"/>
        <w:numPr>
          <w:ilvl w:val="1"/>
          <w:numId w:val="74"/>
        </w:numPr>
        <w:spacing w:after="120"/>
        <w:ind w:leftChars="0"/>
        <w:jc w:val="both"/>
        <w:rPr>
          <w:rFonts w:eastAsia="宋体"/>
          <w:b/>
          <w:bCs/>
          <w:lang w:eastAsia="zh-CN"/>
        </w:rPr>
      </w:pPr>
      <w:r>
        <w:rPr>
          <w:rFonts w:eastAsia="宋体"/>
          <w:b/>
          <w:bCs/>
          <w:lang w:eastAsia="zh-CN"/>
        </w:rPr>
        <w:t>S</w:t>
      </w:r>
      <w:r w:rsidRPr="00A9699B">
        <w:rPr>
          <w:rFonts w:eastAsia="宋体"/>
          <w:b/>
          <w:bCs/>
          <w:lang w:eastAsia="zh-CN"/>
        </w:rPr>
        <w:t xml:space="preserve">upport </w:t>
      </w:r>
      <w:r>
        <w:rPr>
          <w:rFonts w:eastAsia="宋体"/>
          <w:b/>
          <w:bCs/>
          <w:lang w:eastAsia="zh-CN"/>
        </w:rPr>
        <w:t xml:space="preserve">UL beam indication using </w:t>
      </w:r>
      <w:r w:rsidRPr="00A9699B">
        <w:rPr>
          <w:rFonts w:eastAsia="宋体"/>
          <w:b/>
          <w:bCs/>
          <w:lang w:eastAsia="zh-CN"/>
        </w:rPr>
        <w:t>SRS ID (e.g., SRI)</w:t>
      </w:r>
      <w:r>
        <w:rPr>
          <w:rFonts w:eastAsia="宋体"/>
          <w:b/>
          <w:bCs/>
          <w:lang w:eastAsia="zh-CN"/>
        </w:rPr>
        <w:t xml:space="preserve"> or UL TCI state</w:t>
      </w:r>
    </w:p>
    <w:p w14:paraId="2CE8EFF0" w14:textId="77777777" w:rsidR="00662F45" w:rsidRDefault="00662F45" w:rsidP="00662F45">
      <w:pPr>
        <w:pStyle w:val="a5"/>
        <w:numPr>
          <w:ilvl w:val="0"/>
          <w:numId w:val="74"/>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supports</w:t>
      </w:r>
      <w:r w:rsidRPr="00A9699B">
        <w:t xml:space="preserve"> </w:t>
      </w:r>
      <w:r w:rsidRPr="00A9699B">
        <w:rPr>
          <w:rFonts w:eastAsia="宋体"/>
          <w:b/>
          <w:bCs/>
          <w:lang w:eastAsia="zh-CN"/>
        </w:rPr>
        <w:t>beam correspondence with</w:t>
      </w:r>
      <w:r>
        <w:rPr>
          <w:rFonts w:eastAsia="宋体"/>
          <w:b/>
          <w:bCs/>
          <w:lang w:eastAsia="zh-CN"/>
        </w:rPr>
        <w:t>out</w:t>
      </w:r>
      <w:r w:rsidRPr="00A9699B">
        <w:rPr>
          <w:rFonts w:eastAsia="宋体"/>
          <w:b/>
          <w:bCs/>
          <w:lang w:eastAsia="zh-CN"/>
        </w:rPr>
        <w:t xml:space="preserve"> uplink beam sweeping</w:t>
      </w:r>
      <w:r>
        <w:rPr>
          <w:rFonts w:eastAsia="宋体"/>
          <w:b/>
          <w:bCs/>
          <w:lang w:eastAsia="zh-CN"/>
        </w:rPr>
        <w:t>:</w:t>
      </w:r>
    </w:p>
    <w:p w14:paraId="7F498E12" w14:textId="77777777" w:rsidR="00662F45" w:rsidRDefault="00662F45" w:rsidP="00662F45">
      <w:pPr>
        <w:pStyle w:val="a5"/>
        <w:numPr>
          <w:ilvl w:val="1"/>
          <w:numId w:val="74"/>
        </w:numPr>
        <w:spacing w:after="120"/>
        <w:ind w:leftChars="0"/>
        <w:jc w:val="both"/>
        <w:rPr>
          <w:rFonts w:eastAsia="宋体"/>
          <w:b/>
          <w:bCs/>
          <w:lang w:eastAsia="zh-CN"/>
        </w:rPr>
      </w:pPr>
      <w:r>
        <w:rPr>
          <w:rFonts w:eastAsia="宋体"/>
          <w:b/>
          <w:bCs/>
          <w:lang w:eastAsia="zh-CN"/>
        </w:rPr>
        <w:t>S</w:t>
      </w:r>
      <w:r w:rsidRPr="00A9699B">
        <w:rPr>
          <w:rFonts w:eastAsia="宋体"/>
          <w:b/>
          <w:bCs/>
          <w:lang w:eastAsia="zh-CN"/>
        </w:rPr>
        <w:t xml:space="preserve">upport </w:t>
      </w:r>
      <w:r>
        <w:rPr>
          <w:rFonts w:eastAsia="宋体"/>
          <w:b/>
          <w:bCs/>
          <w:lang w:eastAsia="zh-CN"/>
        </w:rPr>
        <w:t xml:space="preserve">joint UL/DL beam indication using </w:t>
      </w:r>
      <w:r w:rsidRPr="00A9699B">
        <w:rPr>
          <w:rFonts w:eastAsia="宋体"/>
          <w:b/>
          <w:bCs/>
          <w:lang w:eastAsia="zh-CN"/>
        </w:rPr>
        <w:t>TCI ID and/or RS ID (e.g., SSB ID and/or CSI-RS ID).</w:t>
      </w:r>
    </w:p>
    <w:p w14:paraId="43DC381B" w14:textId="6DF1FB40" w:rsidR="00662F45" w:rsidRPr="00A9699B" w:rsidRDefault="00662F45" w:rsidP="00662F45">
      <w:pPr>
        <w:pStyle w:val="a5"/>
        <w:numPr>
          <w:ilvl w:val="0"/>
          <w:numId w:val="74"/>
        </w:numPr>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which RRC-configured list of NCR-MT the </w:t>
      </w:r>
      <w:r w:rsidRPr="00EB69A3">
        <w:rPr>
          <w:rFonts w:eastAsia="宋体"/>
          <w:b/>
          <w:bCs/>
          <w:lang w:eastAsia="zh-CN"/>
        </w:rPr>
        <w:t>TCI state ID or RS ID</w:t>
      </w:r>
      <w:r>
        <w:rPr>
          <w:rFonts w:eastAsia="宋体"/>
          <w:b/>
          <w:bCs/>
          <w:lang w:eastAsia="zh-CN"/>
        </w:rPr>
        <w:t xml:space="preserve"> corresponds to.</w:t>
      </w:r>
    </w:p>
    <w:p w14:paraId="72614F7A" w14:textId="77777777" w:rsidR="00662F45" w:rsidRPr="00C22698" w:rsidRDefault="00662F45" w:rsidP="00662F45">
      <w:pPr>
        <w:spacing w:after="120"/>
        <w:jc w:val="both"/>
        <w:rPr>
          <w:rFonts w:eastAsia="宋体"/>
          <w:lang w:eastAsia="zh-CN"/>
        </w:rPr>
      </w:pPr>
    </w:p>
    <w:p w14:paraId="1A32FC33" w14:textId="77777777" w:rsidR="00662F45" w:rsidRDefault="00662F45" w:rsidP="00662F45">
      <w:pPr>
        <w:spacing w:after="120"/>
        <w:jc w:val="both"/>
        <w:rPr>
          <w:rFonts w:eastAsia="宋体"/>
          <w:lang w:eastAsia="zh-CN"/>
        </w:rPr>
      </w:pPr>
      <w:r>
        <w:rPr>
          <w:rFonts w:eastAsia="宋体"/>
          <w:lang w:eastAsia="zh-CN"/>
        </w:rPr>
        <w:t>In terms of the design of the new signaling, semi-static signaling is preferred since the channel state of backhaul-link is very unlikely to be changed over a short time period. To be more specific, RRC and/or MAC-CE can be considered for the backhaul-link beam indication. Either RRC can be used for the configuration of the backhaul link beam, or MAC-CE can be used to activate a beam from the set of beams configured for NCR-MT / C-link or from a configured subset of beams dedicated to backhaul-link.</w:t>
      </w:r>
    </w:p>
    <w:p w14:paraId="3101F430" w14:textId="77777777" w:rsidR="00662F45"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Support semi-static signaling (e.g., RRC and/or MAC-CE) for beam indication of backhaul link. At least one of the following options can be considered:</w:t>
      </w:r>
    </w:p>
    <w:p w14:paraId="3301B01A" w14:textId="77777777" w:rsidR="00662F45" w:rsidRDefault="00662F45" w:rsidP="00662F45">
      <w:pPr>
        <w:pStyle w:val="a5"/>
        <w:numPr>
          <w:ilvl w:val="0"/>
          <w:numId w:val="75"/>
        </w:numPr>
        <w:spacing w:after="120"/>
        <w:ind w:leftChars="0"/>
        <w:jc w:val="both"/>
        <w:rPr>
          <w:rFonts w:eastAsia="宋体"/>
          <w:b/>
          <w:bCs/>
          <w:lang w:eastAsia="zh-CN"/>
        </w:rPr>
      </w:pPr>
      <w:r>
        <w:rPr>
          <w:rFonts w:eastAsia="宋体"/>
          <w:b/>
          <w:bCs/>
          <w:lang w:eastAsia="zh-CN"/>
        </w:rPr>
        <w:t>Option-1. The beam of backhaul link is configured by RRC signaling.</w:t>
      </w:r>
    </w:p>
    <w:p w14:paraId="62CDA70A" w14:textId="77777777" w:rsidR="00662F45" w:rsidRPr="00953710" w:rsidRDefault="00662F45" w:rsidP="00662F45">
      <w:pPr>
        <w:pStyle w:val="a5"/>
        <w:numPr>
          <w:ilvl w:val="0"/>
          <w:numId w:val="75"/>
        </w:numPr>
        <w:spacing w:after="120"/>
        <w:ind w:leftChars="0"/>
        <w:jc w:val="both"/>
        <w:rPr>
          <w:rFonts w:eastAsia="宋体"/>
          <w:b/>
          <w:bCs/>
          <w:lang w:eastAsia="zh-CN"/>
        </w:rPr>
      </w:pPr>
      <w:r>
        <w:rPr>
          <w:rFonts w:eastAsia="宋体"/>
          <w:b/>
          <w:bCs/>
          <w:lang w:eastAsia="zh-CN"/>
        </w:rPr>
        <w:t>Option</w:t>
      </w:r>
      <w:r w:rsidRPr="00AD3E86">
        <w:rPr>
          <w:rFonts w:eastAsia="宋体"/>
          <w:b/>
          <w:bCs/>
          <w:lang w:eastAsia="zh-CN"/>
        </w:rPr>
        <w:t>-</w:t>
      </w:r>
      <w:r>
        <w:rPr>
          <w:rFonts w:eastAsia="宋体"/>
          <w:b/>
          <w:bCs/>
          <w:lang w:eastAsia="zh-CN"/>
        </w:rPr>
        <w:t>2</w:t>
      </w:r>
      <w:r w:rsidRPr="00AD3E86">
        <w:rPr>
          <w:rFonts w:eastAsia="宋体"/>
          <w:b/>
          <w:bCs/>
          <w:lang w:eastAsia="zh-CN"/>
        </w:rPr>
        <w:t xml:space="preserve">. </w:t>
      </w:r>
      <w:r>
        <w:rPr>
          <w:rFonts w:eastAsia="宋体"/>
          <w:b/>
          <w:bCs/>
          <w:lang w:eastAsia="zh-CN"/>
        </w:rPr>
        <w:t>The beam of backhaul link is activated by MAC-CE signaling from a set of beams configured for NCR-MT / C-link.</w:t>
      </w:r>
    </w:p>
    <w:p w14:paraId="068E236C" w14:textId="77777777" w:rsidR="00662F45" w:rsidRDefault="00662F45" w:rsidP="00662F45">
      <w:pPr>
        <w:pStyle w:val="a5"/>
        <w:numPr>
          <w:ilvl w:val="0"/>
          <w:numId w:val="75"/>
        </w:numPr>
        <w:spacing w:after="120"/>
        <w:ind w:leftChars="0"/>
        <w:jc w:val="both"/>
        <w:rPr>
          <w:rFonts w:eastAsia="宋体"/>
          <w:b/>
          <w:bCs/>
          <w:lang w:eastAsia="zh-CN"/>
        </w:rPr>
      </w:pPr>
      <w:r>
        <w:rPr>
          <w:rFonts w:eastAsia="宋体"/>
          <w:b/>
          <w:bCs/>
          <w:lang w:eastAsia="zh-CN"/>
        </w:rPr>
        <w:t>Option-3. The beam of backhaul link is activated by MAC-CE signaling from a configured subset of beams dedicated to NCR-Fwd / backhaul link.</w:t>
      </w:r>
    </w:p>
    <w:p w14:paraId="15F19238" w14:textId="77777777" w:rsidR="00662F45" w:rsidRPr="008E1EBF" w:rsidRDefault="00662F45" w:rsidP="00662F45">
      <w:pPr>
        <w:rPr>
          <w:rFonts w:eastAsia="宋体"/>
          <w:b/>
          <w:bCs/>
          <w:u w:val="single"/>
          <w:lang w:eastAsia="zh-CN"/>
        </w:rPr>
      </w:pPr>
    </w:p>
    <w:p w14:paraId="6F8339B8" w14:textId="77777777" w:rsidR="00662F45" w:rsidRDefault="00662F45" w:rsidP="00662F45">
      <w:pPr>
        <w:rPr>
          <w:rFonts w:eastAsia="宋体"/>
          <w:b/>
          <w:bCs/>
          <w:u w:val="single"/>
          <w:lang w:eastAsia="zh-CN"/>
        </w:rPr>
      </w:pPr>
      <w:r>
        <w:rPr>
          <w:rFonts w:eastAsia="宋体"/>
          <w:b/>
          <w:bCs/>
          <w:u w:val="single"/>
          <w:lang w:eastAsia="zh-CN"/>
        </w:rPr>
        <w:t>Im</w:t>
      </w:r>
      <w:r w:rsidRPr="00743D96">
        <w:rPr>
          <w:rFonts w:eastAsia="宋体"/>
          <w:b/>
          <w:bCs/>
          <w:u w:val="single"/>
          <w:lang w:eastAsia="zh-CN"/>
        </w:rPr>
        <w:t xml:space="preserve">plicit beam </w:t>
      </w:r>
      <w:r>
        <w:rPr>
          <w:rFonts w:eastAsia="宋体"/>
          <w:b/>
          <w:bCs/>
          <w:u w:val="single"/>
          <w:lang w:eastAsia="zh-CN"/>
        </w:rPr>
        <w:t>determination</w:t>
      </w:r>
      <w:r w:rsidRPr="00743D96" w:rsidDel="00743D96">
        <w:rPr>
          <w:rFonts w:eastAsia="宋体"/>
          <w:b/>
          <w:bCs/>
          <w:u w:val="single"/>
          <w:lang w:eastAsia="zh-CN"/>
        </w:rPr>
        <w:t xml:space="preserve"> </w:t>
      </w:r>
      <w:r>
        <w:rPr>
          <w:rFonts w:eastAsia="宋体"/>
          <w:b/>
          <w:bCs/>
          <w:u w:val="single"/>
          <w:lang w:eastAsia="zh-CN"/>
        </w:rPr>
        <w:t>for backhaul link using predefined rule</w:t>
      </w:r>
    </w:p>
    <w:p w14:paraId="70F131BE" w14:textId="4215C450" w:rsidR="00662F45" w:rsidRDefault="00662F45" w:rsidP="00662F45">
      <w:pPr>
        <w:spacing w:after="120"/>
        <w:jc w:val="both"/>
        <w:rPr>
          <w:rFonts w:eastAsia="宋体"/>
          <w:lang w:eastAsia="zh-CN"/>
        </w:rPr>
      </w:pPr>
      <w:r>
        <w:rPr>
          <w:rFonts w:eastAsia="宋体"/>
          <w:lang w:eastAsia="zh-CN"/>
        </w:rPr>
        <w:t xml:space="preserve">For another agreement made in the previous RAN1 meeting, both Rel-15 and Rel-17 beam indication framework can be reused for </w:t>
      </w:r>
      <w:r w:rsidRPr="008677F5">
        <w:rPr>
          <w:rFonts w:eastAsia="宋体"/>
          <w:lang w:eastAsia="zh-CN"/>
        </w:rPr>
        <w:t>NCR-MT</w:t>
      </w:r>
      <w:r>
        <w:rPr>
          <w:rFonts w:eastAsia="宋体"/>
          <w:lang w:eastAsia="zh-CN"/>
        </w:rPr>
        <w:t xml:space="preserve">. In the case that </w:t>
      </w:r>
      <w:r w:rsidRPr="008677F5">
        <w:rPr>
          <w:rFonts w:eastAsia="宋体"/>
          <w:lang w:eastAsia="zh-CN"/>
        </w:rPr>
        <w:t>NCR-MT is configured with Rel-17 beam indication framework</w:t>
      </w:r>
      <w:r>
        <w:rPr>
          <w:rFonts w:eastAsia="宋体"/>
          <w:lang w:eastAsia="zh-CN"/>
        </w:rPr>
        <w:t xml:space="preserve">, it is straightforward </w:t>
      </w:r>
      <w:r w:rsidRPr="00AB6D09">
        <w:rPr>
          <w:rFonts w:eastAsia="宋体"/>
          <w:lang w:eastAsia="zh-CN"/>
        </w:rPr>
        <w:t xml:space="preserve">to use the indicated </w:t>
      </w:r>
      <w:r w:rsidRPr="00A2048D">
        <w:rPr>
          <w:rFonts w:eastAsia="宋体"/>
          <w:lang w:eastAsia="zh-CN"/>
        </w:rPr>
        <w:t>UL</w:t>
      </w:r>
      <w:r>
        <w:rPr>
          <w:rFonts w:eastAsia="宋体"/>
          <w:lang w:eastAsia="zh-CN"/>
        </w:rPr>
        <w:t>/DL</w:t>
      </w:r>
      <w:r w:rsidRPr="00A2048D">
        <w:rPr>
          <w:rFonts w:eastAsia="宋体"/>
          <w:lang w:eastAsia="zh-CN"/>
        </w:rPr>
        <w:t xml:space="preserve"> and/or joint TCI state of NCR-MT</w:t>
      </w:r>
      <w:r>
        <w:rPr>
          <w:rFonts w:eastAsia="宋体"/>
          <w:lang w:eastAsia="zh-CN"/>
        </w:rPr>
        <w:t xml:space="preserve"> for the determination of the </w:t>
      </w:r>
      <w:r w:rsidRPr="00182FFC">
        <w:rPr>
          <w:rFonts w:eastAsia="宋体"/>
          <w:lang w:eastAsia="zh-CN"/>
        </w:rPr>
        <w:t>UL/DL beam for backhaul link</w:t>
      </w:r>
      <w:r w:rsidRPr="00AB6D09">
        <w:rPr>
          <w:rFonts w:eastAsia="宋体"/>
          <w:lang w:eastAsia="zh-CN"/>
        </w:rPr>
        <w:t>.</w:t>
      </w:r>
    </w:p>
    <w:p w14:paraId="700E2BC6" w14:textId="0FB223CE" w:rsidR="00662F45" w:rsidRPr="00AB6D09" w:rsidRDefault="00662F45" w:rsidP="00662F45">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w:t>
      </w:r>
      <w:r w:rsidR="000160D5">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If NCR-MT is configured with Rel-17 beam indication framework, the predefined rule is to use indicated </w:t>
      </w:r>
      <w:r w:rsidRPr="00086BB0">
        <w:rPr>
          <w:rFonts w:eastAsia="宋体"/>
          <w:b/>
          <w:bCs/>
          <w:lang w:eastAsia="zh-CN"/>
        </w:rPr>
        <w:t>UL</w:t>
      </w:r>
      <w:r>
        <w:rPr>
          <w:rFonts w:eastAsia="宋体"/>
          <w:b/>
          <w:bCs/>
          <w:lang w:eastAsia="zh-CN"/>
        </w:rPr>
        <w:t>/DL and/or j</w:t>
      </w:r>
      <w:r w:rsidRPr="00086BB0">
        <w:rPr>
          <w:rFonts w:eastAsia="宋体"/>
          <w:b/>
          <w:bCs/>
          <w:lang w:eastAsia="zh-CN"/>
        </w:rPr>
        <w:t>oint TCI state</w:t>
      </w:r>
      <w:r>
        <w:rPr>
          <w:rFonts w:eastAsia="宋体"/>
          <w:b/>
          <w:bCs/>
          <w:lang w:eastAsia="zh-CN"/>
        </w:rPr>
        <w:t xml:space="preserve"> of NCR-MT for the determination of UL/DL beam for backhaul link.</w:t>
      </w:r>
    </w:p>
    <w:p w14:paraId="6AB23E8B" w14:textId="77777777" w:rsidR="00662F45" w:rsidRDefault="00662F45" w:rsidP="00662F45">
      <w:pPr>
        <w:spacing w:after="120"/>
        <w:jc w:val="both"/>
        <w:rPr>
          <w:rFonts w:eastAsia="宋体"/>
          <w:lang w:eastAsia="zh-CN"/>
        </w:rPr>
      </w:pPr>
    </w:p>
    <w:p w14:paraId="53163ED3" w14:textId="77777777" w:rsidR="00662F45" w:rsidRDefault="00662F45" w:rsidP="00662F45">
      <w:pPr>
        <w:spacing w:after="120"/>
        <w:jc w:val="both"/>
        <w:rPr>
          <w:rFonts w:eastAsia="宋体"/>
          <w:lang w:eastAsia="zh-CN"/>
        </w:rPr>
      </w:pPr>
      <w:r>
        <w:rPr>
          <w:rFonts w:eastAsia="宋体"/>
          <w:lang w:eastAsia="zh-CN"/>
        </w:rPr>
        <w:t xml:space="preserve">In the case that </w:t>
      </w:r>
      <w:r w:rsidRPr="008677F5">
        <w:rPr>
          <w:rFonts w:eastAsia="宋体"/>
          <w:lang w:eastAsia="zh-CN"/>
        </w:rPr>
        <w:t>NCR-MT is configured with Rel-1</w:t>
      </w:r>
      <w:r>
        <w:rPr>
          <w:rFonts w:eastAsia="宋体"/>
          <w:lang w:eastAsia="zh-CN"/>
        </w:rPr>
        <w:t>5</w:t>
      </w:r>
      <w:r w:rsidRPr="008677F5">
        <w:rPr>
          <w:rFonts w:eastAsia="宋体"/>
          <w:lang w:eastAsia="zh-CN"/>
        </w:rPr>
        <w:t xml:space="preserve"> beam indication framework</w:t>
      </w:r>
      <w:r>
        <w:rPr>
          <w:rFonts w:eastAsia="宋体"/>
          <w:lang w:eastAsia="zh-CN"/>
        </w:rPr>
        <w:t>, similar consideration as in the case of new signaling is needed in terms of beam correspondence capability of NCR-MT</w:t>
      </w:r>
      <w:r w:rsidRPr="00445424">
        <w:rPr>
          <w:rFonts w:eastAsia="宋体"/>
          <w:lang w:eastAsia="zh-CN"/>
        </w:rPr>
        <w:t>.</w:t>
      </w:r>
      <w:r>
        <w:rPr>
          <w:rFonts w:eastAsia="宋体"/>
          <w:lang w:eastAsia="zh-CN"/>
        </w:rPr>
        <w:t xml:space="preserve"> </w:t>
      </w:r>
    </w:p>
    <w:p w14:paraId="177506D0" w14:textId="77777777" w:rsidR="00662F45" w:rsidRDefault="00662F45" w:rsidP="00662F45">
      <w:pPr>
        <w:spacing w:after="120"/>
        <w:jc w:val="both"/>
        <w:rPr>
          <w:rFonts w:eastAsia="宋体"/>
          <w:lang w:eastAsia="zh-CN"/>
        </w:rPr>
      </w:pPr>
      <w:r>
        <w:rPr>
          <w:rFonts w:eastAsia="宋体"/>
          <w:lang w:eastAsia="zh-CN"/>
        </w:rPr>
        <w:lastRenderedPageBreak/>
        <w:t xml:space="preserve">If </w:t>
      </w:r>
      <w:r w:rsidRPr="00BE0CB6">
        <w:rPr>
          <w:rFonts w:eastAsia="宋体"/>
          <w:lang w:eastAsia="zh-CN"/>
        </w:rPr>
        <w:t>NCR-MT only supports beam correspondence with uplink beam sweeping,</w:t>
      </w:r>
      <w:r>
        <w:rPr>
          <w:rFonts w:eastAsia="宋体"/>
          <w:lang w:eastAsia="zh-CN"/>
        </w:rPr>
        <w:t xml:space="preserve"> predefined rules are needed for both DL and UL of backhaul link, respectively. For example, </w:t>
      </w:r>
      <w:r w:rsidRPr="00D864A9">
        <w:rPr>
          <w:rFonts w:eastAsia="宋体"/>
          <w:lang w:eastAsia="zh-CN"/>
        </w:rPr>
        <w:t>the activated TCI state with lowest ID</w:t>
      </w:r>
      <w:r w:rsidRPr="00D864A9" w:rsidDel="00D864A9">
        <w:rPr>
          <w:rFonts w:eastAsia="宋体"/>
          <w:lang w:eastAsia="zh-CN"/>
        </w:rPr>
        <w:t xml:space="preserve"> </w:t>
      </w:r>
      <w:r>
        <w:rPr>
          <w:rFonts w:eastAsia="宋体"/>
          <w:lang w:eastAsia="zh-CN"/>
        </w:rPr>
        <w:t>for PDSCH reception is used for the determination of DL backhaul link beam. Meanwhile, the spatial relation for dedicated PUCCH resource (e.g., with lowest ID) of NCR-MT is used for the determination of UL backhaul link beam.</w:t>
      </w:r>
    </w:p>
    <w:p w14:paraId="7F930B16" w14:textId="77777777" w:rsidR="00662F45" w:rsidRPr="00A2048D" w:rsidRDefault="00662F45" w:rsidP="00662F45">
      <w:pPr>
        <w:spacing w:after="120"/>
        <w:jc w:val="both"/>
        <w:rPr>
          <w:rFonts w:eastAsia="宋体"/>
          <w:lang w:eastAsia="zh-CN"/>
        </w:rPr>
      </w:pPr>
      <w:r>
        <w:rPr>
          <w:rFonts w:eastAsia="宋体"/>
          <w:lang w:eastAsia="zh-CN"/>
        </w:rPr>
        <w:t xml:space="preserve">If </w:t>
      </w:r>
      <w:r w:rsidRPr="00BE0CB6">
        <w:rPr>
          <w:rFonts w:eastAsia="宋体"/>
          <w:lang w:eastAsia="zh-CN"/>
        </w:rPr>
        <w:t>NCR-MT supports beam correspondence with</w:t>
      </w:r>
      <w:r>
        <w:rPr>
          <w:rFonts w:eastAsia="宋体"/>
          <w:lang w:eastAsia="zh-CN"/>
        </w:rPr>
        <w:t>out</w:t>
      </w:r>
      <w:r w:rsidRPr="00BE0CB6">
        <w:rPr>
          <w:rFonts w:eastAsia="宋体"/>
          <w:lang w:eastAsia="zh-CN"/>
        </w:rPr>
        <w:t xml:space="preserve"> uplink beam sweeping,</w:t>
      </w:r>
      <w:r>
        <w:rPr>
          <w:rFonts w:eastAsia="宋体"/>
          <w:lang w:eastAsia="zh-CN"/>
        </w:rPr>
        <w:t xml:space="preserve"> a predefined rule can be used for both DL and UL backhaul link. For example, </w:t>
      </w:r>
      <w:r w:rsidRPr="001976A5">
        <w:rPr>
          <w:rFonts w:eastAsia="宋体"/>
          <w:lang w:eastAsia="zh-CN"/>
        </w:rPr>
        <w:t>the activated TCI state with lowest ID</w:t>
      </w:r>
      <w:r w:rsidRPr="001976A5" w:rsidDel="001976A5">
        <w:rPr>
          <w:rFonts w:eastAsia="宋体"/>
          <w:lang w:eastAsia="zh-CN"/>
        </w:rPr>
        <w:t xml:space="preserve"> </w:t>
      </w:r>
      <w:r>
        <w:rPr>
          <w:rFonts w:eastAsia="宋体"/>
          <w:lang w:eastAsia="zh-CN"/>
        </w:rPr>
        <w:t>for PDSCH reception is used for the determination of both DL and UL of backhaul link beam.</w:t>
      </w:r>
    </w:p>
    <w:p w14:paraId="471D4DAB" w14:textId="66B1C3B2" w:rsidR="00662F45"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0160D5">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If NCR-MT is configured with Rel-15 beam indication framework, support the following as the predefined rule for backhaul link beam determination:</w:t>
      </w:r>
    </w:p>
    <w:p w14:paraId="4A396A91" w14:textId="77777777" w:rsidR="00662F45" w:rsidRDefault="00662F45" w:rsidP="00662F45">
      <w:pPr>
        <w:pStyle w:val="a5"/>
        <w:numPr>
          <w:ilvl w:val="0"/>
          <w:numId w:val="31"/>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only supports</w:t>
      </w:r>
      <w:r w:rsidRPr="00A9699B">
        <w:t xml:space="preserve"> </w:t>
      </w:r>
      <w:r w:rsidRPr="00A9699B">
        <w:rPr>
          <w:rFonts w:eastAsia="宋体"/>
          <w:b/>
          <w:bCs/>
          <w:lang w:eastAsia="zh-CN"/>
        </w:rPr>
        <w:t>beam correspondence with uplink beam sweeping</w:t>
      </w:r>
      <w:r>
        <w:rPr>
          <w:rFonts w:eastAsia="宋体"/>
          <w:b/>
          <w:bCs/>
          <w:lang w:eastAsia="zh-CN"/>
        </w:rPr>
        <w:t>,</w:t>
      </w:r>
    </w:p>
    <w:p w14:paraId="17BA2787" w14:textId="77777777" w:rsidR="00662F45" w:rsidRDefault="00662F45" w:rsidP="00662F45">
      <w:pPr>
        <w:pStyle w:val="a5"/>
        <w:numPr>
          <w:ilvl w:val="1"/>
          <w:numId w:val="31"/>
        </w:numPr>
        <w:spacing w:after="120"/>
        <w:ind w:leftChars="0"/>
        <w:jc w:val="both"/>
        <w:rPr>
          <w:rFonts w:eastAsia="宋体"/>
          <w:b/>
          <w:bCs/>
          <w:lang w:eastAsia="zh-CN"/>
        </w:rPr>
      </w:pPr>
      <w:r w:rsidRPr="004A0B10">
        <w:rPr>
          <w:rFonts w:eastAsia="宋体"/>
          <w:b/>
          <w:bCs/>
          <w:lang w:eastAsia="zh-CN"/>
        </w:rPr>
        <w:t xml:space="preserve">the </w:t>
      </w:r>
      <w:r>
        <w:rPr>
          <w:rFonts w:eastAsia="宋体"/>
          <w:b/>
          <w:bCs/>
          <w:lang w:eastAsia="zh-CN"/>
        </w:rPr>
        <w:t>activated TCI state with lowest ID</w:t>
      </w:r>
      <w:r w:rsidRPr="004A0B10">
        <w:rPr>
          <w:rFonts w:eastAsia="宋体"/>
          <w:b/>
          <w:bCs/>
          <w:lang w:eastAsia="zh-CN"/>
        </w:rPr>
        <w:t xml:space="preserve"> for PDSCH reception is used for the determination of DL backhaul link beam</w:t>
      </w:r>
      <w:r>
        <w:rPr>
          <w:rFonts w:eastAsia="宋体"/>
          <w:b/>
          <w:bCs/>
          <w:lang w:eastAsia="zh-CN"/>
        </w:rPr>
        <w:t>;</w:t>
      </w:r>
    </w:p>
    <w:p w14:paraId="5B8B1A44" w14:textId="77777777" w:rsidR="00662F45" w:rsidRDefault="00662F45" w:rsidP="00662F45">
      <w:pPr>
        <w:pStyle w:val="a5"/>
        <w:numPr>
          <w:ilvl w:val="1"/>
          <w:numId w:val="31"/>
        </w:numPr>
        <w:spacing w:after="120"/>
        <w:ind w:leftChars="0"/>
        <w:jc w:val="both"/>
        <w:rPr>
          <w:rFonts w:eastAsia="宋体"/>
          <w:b/>
          <w:bCs/>
          <w:lang w:eastAsia="zh-CN"/>
        </w:rPr>
      </w:pPr>
      <w:r w:rsidRPr="004A0B10">
        <w:rPr>
          <w:rFonts w:eastAsia="宋体"/>
          <w:b/>
          <w:bCs/>
          <w:lang w:eastAsia="zh-CN"/>
        </w:rPr>
        <w:t>the spatial relation for dedicated PUCCH resource (e.g., with lowest ID) of NCR-MT is used for the determination of UL backhaul link beam</w:t>
      </w:r>
      <w:r>
        <w:rPr>
          <w:rFonts w:eastAsia="宋体"/>
          <w:b/>
          <w:bCs/>
          <w:lang w:eastAsia="zh-CN"/>
        </w:rPr>
        <w:t>;</w:t>
      </w:r>
    </w:p>
    <w:p w14:paraId="027B93B3" w14:textId="77777777" w:rsidR="00662F45" w:rsidRDefault="00662F45" w:rsidP="00662F45">
      <w:pPr>
        <w:pStyle w:val="a5"/>
        <w:numPr>
          <w:ilvl w:val="0"/>
          <w:numId w:val="31"/>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supports</w:t>
      </w:r>
      <w:r w:rsidRPr="00A9699B">
        <w:t xml:space="preserve"> </w:t>
      </w:r>
      <w:r w:rsidRPr="00A9699B">
        <w:rPr>
          <w:rFonts w:eastAsia="宋体"/>
          <w:b/>
          <w:bCs/>
          <w:lang w:eastAsia="zh-CN"/>
        </w:rPr>
        <w:t>beam correspondence with</w:t>
      </w:r>
      <w:r>
        <w:rPr>
          <w:rFonts w:eastAsia="宋体"/>
          <w:b/>
          <w:bCs/>
          <w:lang w:eastAsia="zh-CN"/>
        </w:rPr>
        <w:t>out</w:t>
      </w:r>
      <w:r w:rsidRPr="00A9699B">
        <w:rPr>
          <w:rFonts w:eastAsia="宋体"/>
          <w:b/>
          <w:bCs/>
          <w:lang w:eastAsia="zh-CN"/>
        </w:rPr>
        <w:t xml:space="preserve"> uplink beam sweeping</w:t>
      </w:r>
      <w:r>
        <w:rPr>
          <w:rFonts w:eastAsia="宋体"/>
          <w:b/>
          <w:bCs/>
          <w:lang w:eastAsia="zh-CN"/>
        </w:rPr>
        <w:t>,</w:t>
      </w:r>
    </w:p>
    <w:p w14:paraId="59DDEA34" w14:textId="77777777" w:rsidR="00662F45" w:rsidRDefault="00662F45" w:rsidP="00662F45">
      <w:pPr>
        <w:pStyle w:val="a5"/>
        <w:numPr>
          <w:ilvl w:val="1"/>
          <w:numId w:val="31"/>
        </w:numPr>
        <w:spacing w:after="120"/>
        <w:ind w:leftChars="0"/>
        <w:jc w:val="both"/>
        <w:rPr>
          <w:rFonts w:eastAsia="宋体"/>
          <w:b/>
          <w:bCs/>
          <w:lang w:eastAsia="zh-CN"/>
        </w:rPr>
      </w:pPr>
      <w:r w:rsidRPr="004A0B10">
        <w:rPr>
          <w:rFonts w:eastAsia="宋体"/>
          <w:b/>
          <w:bCs/>
          <w:lang w:eastAsia="zh-CN"/>
        </w:rPr>
        <w:t xml:space="preserve">the </w:t>
      </w:r>
      <w:r w:rsidRPr="00391B8F">
        <w:rPr>
          <w:rFonts w:eastAsia="宋体"/>
          <w:b/>
          <w:bCs/>
          <w:lang w:eastAsia="zh-CN"/>
        </w:rPr>
        <w:t>activated TCI state with lowest ID</w:t>
      </w:r>
      <w:r w:rsidRPr="004A0B10">
        <w:rPr>
          <w:rFonts w:eastAsia="宋体"/>
          <w:b/>
          <w:bCs/>
          <w:lang w:eastAsia="zh-CN"/>
        </w:rPr>
        <w:t xml:space="preserve"> for PDSCH reception is used for determination of </w:t>
      </w:r>
      <w:r>
        <w:rPr>
          <w:rFonts w:eastAsia="宋体"/>
          <w:b/>
          <w:bCs/>
          <w:lang w:eastAsia="zh-CN"/>
        </w:rPr>
        <w:t xml:space="preserve">both </w:t>
      </w:r>
      <w:r w:rsidRPr="004A0B10">
        <w:rPr>
          <w:rFonts w:eastAsia="宋体"/>
          <w:b/>
          <w:bCs/>
          <w:lang w:eastAsia="zh-CN"/>
        </w:rPr>
        <w:t>DL</w:t>
      </w:r>
      <w:r>
        <w:rPr>
          <w:rFonts w:eastAsia="宋体"/>
          <w:b/>
          <w:bCs/>
          <w:lang w:eastAsia="zh-CN"/>
        </w:rPr>
        <w:t xml:space="preserve"> and UL </w:t>
      </w:r>
      <w:r w:rsidRPr="004A0B10">
        <w:rPr>
          <w:rFonts w:eastAsia="宋体"/>
          <w:b/>
          <w:bCs/>
          <w:lang w:eastAsia="zh-CN"/>
        </w:rPr>
        <w:t>backhaul link beam</w:t>
      </w:r>
      <w:r w:rsidRPr="00A9699B">
        <w:rPr>
          <w:rFonts w:eastAsia="宋体"/>
          <w:b/>
          <w:bCs/>
          <w:lang w:eastAsia="zh-CN"/>
        </w:rPr>
        <w:t>.</w:t>
      </w:r>
    </w:p>
    <w:p w14:paraId="316EC53B" w14:textId="77777777" w:rsidR="00662F45" w:rsidRDefault="00662F45" w:rsidP="00662F45">
      <w:pPr>
        <w:spacing w:after="120"/>
        <w:jc w:val="both"/>
        <w:rPr>
          <w:rFonts w:cs="Times"/>
          <w:bCs/>
          <w:iCs/>
          <w:lang w:eastAsia="zh-CN"/>
        </w:rPr>
      </w:pPr>
    </w:p>
    <w:p w14:paraId="019127FA" w14:textId="77777777" w:rsidR="00662F45" w:rsidRDefault="00662F45" w:rsidP="00662F45">
      <w:pPr>
        <w:spacing w:after="120"/>
        <w:jc w:val="both"/>
        <w:rPr>
          <w:rFonts w:eastAsia="宋体" w:cs="Times"/>
          <w:bCs/>
          <w:iCs/>
          <w:lang w:eastAsia="zh-CN"/>
        </w:rPr>
      </w:pPr>
      <w:r>
        <w:rPr>
          <w:rFonts w:eastAsia="宋体" w:cs="Times"/>
          <w:bCs/>
          <w:iCs/>
          <w:lang w:eastAsia="zh-CN"/>
        </w:rPr>
        <w:t>According to the Agreement from RAN1#110, simultaneous reception/transmission of C-link and backhaul link is supported (subject to NCR capability for UL transmission). With this assumption, no matter the beam for backhaul link is provided by new signaling or determined by predefined rule, different beams / spatial filters might be indicated/determined for C-link and backhaul link in the symbols/slots that simultaneous reception/transmission occurs. If there is no special handling of such case, NCR is mandated to be equipped with two panels, e.g., one for C-link and another one for backhaul-link. This increases the complexity of NCR significantly.</w:t>
      </w:r>
    </w:p>
    <w:p w14:paraId="38B7567F" w14:textId="77777777" w:rsidR="00662F45" w:rsidRPr="00341828" w:rsidRDefault="00662F45" w:rsidP="00662F45">
      <w:pPr>
        <w:jc w:val="both"/>
        <w:rPr>
          <w:i/>
          <w:u w:val="single"/>
        </w:rPr>
      </w:pPr>
      <w:r w:rsidRPr="001E2364">
        <w:rPr>
          <w:b/>
          <w:u w:val="single"/>
        </w:rPr>
        <w:t xml:space="preserve">Observation </w:t>
      </w:r>
      <w:r>
        <w:rPr>
          <w:b/>
          <w:u w:val="single"/>
        </w:rPr>
        <w:t>3</w:t>
      </w:r>
      <w:r w:rsidRPr="001E2364">
        <w:rPr>
          <w:b/>
          <w:u w:val="single"/>
        </w:rPr>
        <w:t>:</w:t>
      </w:r>
      <w:r w:rsidRPr="001E2364">
        <w:rPr>
          <w:u w:val="single"/>
        </w:rPr>
        <w:t xml:space="preserve"> </w:t>
      </w:r>
      <w:r w:rsidRPr="00EE0CAA">
        <w:rPr>
          <w:i/>
          <w:iCs/>
          <w:u w:val="single"/>
        </w:rPr>
        <w:t>I</w:t>
      </w:r>
      <w:r>
        <w:rPr>
          <w:i/>
          <w:iCs/>
          <w:u w:val="single"/>
        </w:rPr>
        <w:t>f</w:t>
      </w:r>
      <w:r w:rsidRPr="00EE0CAA">
        <w:rPr>
          <w:i/>
          <w:iCs/>
          <w:u w:val="single"/>
        </w:rPr>
        <w:t xml:space="preserve"> simultaneous reception/transmission of C-link and backhaul link</w:t>
      </w:r>
      <w:r>
        <w:rPr>
          <w:i/>
          <w:iCs/>
          <w:u w:val="single"/>
        </w:rPr>
        <w:t xml:space="preserve"> with different beams is allowed (without special handling)</w:t>
      </w:r>
      <w:r w:rsidRPr="00EE0CAA">
        <w:rPr>
          <w:i/>
          <w:iCs/>
          <w:u w:val="single"/>
        </w:rPr>
        <w:t xml:space="preserve">, </w:t>
      </w:r>
      <w:r w:rsidRPr="00E41D30">
        <w:rPr>
          <w:i/>
          <w:iCs/>
          <w:u w:val="single"/>
        </w:rPr>
        <w:t>NCR is mandated to be equipped with two panels for simultaneous reception</w:t>
      </w:r>
      <w:r w:rsidRPr="00387D91">
        <w:rPr>
          <w:i/>
          <w:iCs/>
          <w:u w:val="single"/>
        </w:rPr>
        <w:t>/transmission using different beam</w:t>
      </w:r>
      <w:r>
        <w:rPr>
          <w:i/>
          <w:iCs/>
          <w:u w:val="single"/>
        </w:rPr>
        <w:t>s</w:t>
      </w:r>
      <w:r w:rsidRPr="00EE0CAA">
        <w:rPr>
          <w:i/>
          <w:iCs/>
          <w:u w:val="single"/>
        </w:rPr>
        <w:t>.</w:t>
      </w:r>
    </w:p>
    <w:p w14:paraId="6C7E1436" w14:textId="77777777" w:rsidR="00662F45" w:rsidRDefault="00662F45" w:rsidP="00662F45">
      <w:pPr>
        <w:spacing w:after="120"/>
        <w:jc w:val="both"/>
        <w:rPr>
          <w:rFonts w:cs="Times"/>
          <w:bCs/>
          <w:iCs/>
          <w:lang w:eastAsia="zh-CN"/>
        </w:rPr>
      </w:pPr>
    </w:p>
    <w:p w14:paraId="3BDA4B43" w14:textId="53B8921B" w:rsidR="00662F45" w:rsidRDefault="00662F45" w:rsidP="00662F45">
      <w:pPr>
        <w:spacing w:after="120"/>
        <w:jc w:val="both"/>
        <w:rPr>
          <w:rFonts w:cs="Times"/>
          <w:bCs/>
          <w:iCs/>
          <w:lang w:eastAsia="zh-CN"/>
        </w:rPr>
      </w:pPr>
      <w:r>
        <w:rPr>
          <w:rFonts w:cs="Times"/>
          <w:bCs/>
          <w:iCs/>
          <w:lang w:eastAsia="zh-CN"/>
        </w:rPr>
        <w:t xml:space="preserve">According to the discussion above, simultaneous DL receptions / UL transmissions in both C-link and backhaul link using different beams should be avoided. The key issue is that both gNB and NCR should have common understanding </w:t>
      </w:r>
      <w:r w:rsidR="00F70EC6" w:rsidRPr="00F70EC6">
        <w:rPr>
          <w:rFonts w:cs="Times"/>
          <w:bCs/>
          <w:iCs/>
          <w:lang w:eastAsia="zh-CN"/>
        </w:rPr>
        <w:t>on the ‘slots/symbols’ with DL receptions / UL transmissions in C-link</w:t>
      </w:r>
      <w:r>
        <w:rPr>
          <w:rFonts w:cs="Times"/>
          <w:bCs/>
          <w:iCs/>
          <w:lang w:eastAsia="zh-CN"/>
        </w:rPr>
        <w:t xml:space="preserve"> over the ‘ON’ symbols/slots for NCR-Fwd. Otherwise, the ambiguity will have negative impact on both C-link and backhaul link.  </w:t>
      </w:r>
    </w:p>
    <w:p w14:paraId="408615B1" w14:textId="3EF5A53C" w:rsidR="00662F45" w:rsidRPr="00341828" w:rsidRDefault="00662F45" w:rsidP="00662F45">
      <w:pPr>
        <w:jc w:val="both"/>
        <w:rPr>
          <w:i/>
          <w:u w:val="single"/>
        </w:rPr>
      </w:pPr>
      <w:r w:rsidRPr="001E2364">
        <w:rPr>
          <w:b/>
          <w:u w:val="single"/>
        </w:rPr>
        <w:t xml:space="preserve">Observation </w:t>
      </w:r>
      <w:r>
        <w:rPr>
          <w:b/>
          <w:u w:val="single"/>
        </w:rPr>
        <w:t>4</w:t>
      </w:r>
      <w:r w:rsidRPr="001E2364">
        <w:rPr>
          <w:b/>
          <w:u w:val="single"/>
        </w:rPr>
        <w:t>:</w:t>
      </w:r>
      <w:r w:rsidRPr="001E2364">
        <w:rPr>
          <w:u w:val="single"/>
        </w:rPr>
        <w:t xml:space="preserve"> </w:t>
      </w:r>
      <w:r w:rsidRPr="00156BBA">
        <w:rPr>
          <w:i/>
          <w:iCs/>
          <w:u w:val="single"/>
        </w:rPr>
        <w:t xml:space="preserve">Both gNB and NCR should have common understanding </w:t>
      </w:r>
      <w:r w:rsidR="00F70EC6" w:rsidRPr="00F70EC6">
        <w:rPr>
          <w:i/>
          <w:iCs/>
          <w:u w:val="single"/>
        </w:rPr>
        <w:t>on the ‘slots/symbols’ with DL receptions / UL transmissions in C-link</w:t>
      </w:r>
      <w:r w:rsidRPr="00156BBA">
        <w:rPr>
          <w:i/>
          <w:iCs/>
          <w:u w:val="single"/>
        </w:rPr>
        <w:t xml:space="preserve"> </w:t>
      </w:r>
      <w:r w:rsidR="0074314A">
        <w:rPr>
          <w:i/>
          <w:iCs/>
          <w:u w:val="single"/>
        </w:rPr>
        <w:t>within</w:t>
      </w:r>
      <w:r w:rsidR="0074314A" w:rsidRPr="00156BBA">
        <w:rPr>
          <w:i/>
          <w:iCs/>
          <w:u w:val="single"/>
        </w:rPr>
        <w:t xml:space="preserve"> </w:t>
      </w:r>
      <w:r w:rsidRPr="00156BBA">
        <w:rPr>
          <w:i/>
          <w:iCs/>
          <w:u w:val="single"/>
        </w:rPr>
        <w:t>the ‘ON’ symbols/slots for NCR-Fwd. Otherwise, the ambiguity will have negative impact on both C-link and backhaul link</w:t>
      </w:r>
      <w:r w:rsidRPr="00EE0CAA">
        <w:rPr>
          <w:i/>
          <w:iCs/>
          <w:u w:val="single"/>
        </w:rPr>
        <w:t>.</w:t>
      </w:r>
    </w:p>
    <w:p w14:paraId="72FB04A9" w14:textId="77777777" w:rsidR="00662F45" w:rsidRDefault="00662F45" w:rsidP="00662F45">
      <w:pPr>
        <w:spacing w:after="120"/>
        <w:jc w:val="both"/>
        <w:rPr>
          <w:rFonts w:cs="Times"/>
          <w:bCs/>
          <w:iCs/>
          <w:lang w:eastAsia="zh-CN"/>
        </w:rPr>
      </w:pPr>
    </w:p>
    <w:p w14:paraId="75FF942B" w14:textId="22EEADAC" w:rsidR="002C25CB" w:rsidRDefault="00662F45" w:rsidP="00662F45">
      <w:pPr>
        <w:spacing w:after="120"/>
        <w:jc w:val="both"/>
        <w:rPr>
          <w:rFonts w:eastAsia="宋体"/>
          <w:lang w:eastAsia="zh-CN"/>
        </w:rPr>
      </w:pPr>
      <w:r>
        <w:rPr>
          <w:rFonts w:cs="Times"/>
          <w:bCs/>
          <w:iCs/>
          <w:lang w:eastAsia="zh-CN"/>
        </w:rPr>
        <w:t>In order to resolve this issue, two options can be considered</w:t>
      </w:r>
      <w:r w:rsidR="002C25CB">
        <w:rPr>
          <w:rFonts w:cs="Times"/>
          <w:bCs/>
          <w:iCs/>
          <w:lang w:eastAsia="zh-CN"/>
        </w:rPr>
        <w:t>:</w:t>
      </w:r>
    </w:p>
    <w:p w14:paraId="08075D77" w14:textId="3C291AA4" w:rsidR="00FA578E" w:rsidRPr="00156BBA" w:rsidRDefault="002C25CB" w:rsidP="002853C1">
      <w:pPr>
        <w:pStyle w:val="a5"/>
        <w:numPr>
          <w:ilvl w:val="0"/>
          <w:numId w:val="76"/>
        </w:numPr>
        <w:spacing w:after="120"/>
        <w:ind w:leftChars="0"/>
        <w:jc w:val="both"/>
        <w:rPr>
          <w:rFonts w:eastAsia="宋体"/>
          <w:lang w:eastAsia="zh-CN"/>
        </w:rPr>
      </w:pPr>
      <w:r w:rsidRPr="008C2951">
        <w:rPr>
          <w:rFonts w:eastAsia="宋体"/>
          <w:b/>
          <w:bCs/>
          <w:lang w:eastAsia="zh-CN"/>
        </w:rPr>
        <w:t>Option 1. The beam of backhaul link is the same as C-link</w:t>
      </w:r>
      <w:r w:rsidRPr="00815F94">
        <w:rPr>
          <w:rFonts w:eastAsia="宋体"/>
          <w:b/>
          <w:bCs/>
          <w:lang w:eastAsia="zh-CN"/>
        </w:rPr>
        <w:t xml:space="preserve"> </w:t>
      </w:r>
      <w:r w:rsidR="001A0FC1" w:rsidRPr="00815F94">
        <w:rPr>
          <w:rFonts w:eastAsia="宋体"/>
          <w:b/>
          <w:bCs/>
          <w:lang w:eastAsia="zh-CN"/>
        </w:rPr>
        <w:t xml:space="preserve">on the set of symbols/slots </w:t>
      </w:r>
      <w:r w:rsidR="006E4907" w:rsidRPr="006E4907">
        <w:rPr>
          <w:rFonts w:eastAsia="宋体"/>
          <w:b/>
          <w:bCs/>
          <w:lang w:eastAsia="zh-CN"/>
        </w:rPr>
        <w:t>with DL receptions / UL transmissions in C-link</w:t>
      </w:r>
      <w:r w:rsidR="001A0FC1" w:rsidRPr="00815F94">
        <w:rPr>
          <w:rFonts w:eastAsia="宋体"/>
          <w:b/>
          <w:bCs/>
          <w:lang w:eastAsia="zh-CN"/>
        </w:rPr>
        <w:t xml:space="preserve"> </w:t>
      </w:r>
      <w:r w:rsidR="00042B9F">
        <w:rPr>
          <w:rFonts w:eastAsia="宋体"/>
          <w:b/>
          <w:bCs/>
          <w:lang w:eastAsia="zh-CN"/>
        </w:rPr>
        <w:t>within</w:t>
      </w:r>
      <w:r w:rsidR="001A0FC1" w:rsidRPr="00815F94">
        <w:rPr>
          <w:rFonts w:eastAsia="宋体"/>
          <w:b/>
          <w:bCs/>
          <w:lang w:eastAsia="zh-CN"/>
        </w:rPr>
        <w:t xml:space="preserve"> the ‘ON’ symbols/slots for NCR-Fwd</w:t>
      </w:r>
      <w:r w:rsidRPr="00815F94">
        <w:rPr>
          <w:rFonts w:eastAsia="宋体"/>
          <w:b/>
          <w:bCs/>
          <w:lang w:eastAsia="zh-CN"/>
        </w:rPr>
        <w:t>.</w:t>
      </w:r>
      <w:r>
        <w:rPr>
          <w:rFonts w:eastAsia="宋体"/>
          <w:lang w:eastAsia="zh-CN"/>
        </w:rPr>
        <w:t xml:space="preserve"> </w:t>
      </w:r>
      <w:r w:rsidR="0091433C" w:rsidRPr="00156BBA">
        <w:rPr>
          <w:rFonts w:eastAsia="宋体"/>
          <w:lang w:eastAsia="zh-CN"/>
        </w:rPr>
        <w:t>Firstly</w:t>
      </w:r>
      <w:r w:rsidR="007D274C" w:rsidRPr="00156BBA">
        <w:rPr>
          <w:rFonts w:eastAsia="宋体"/>
          <w:lang w:eastAsia="zh-CN"/>
        </w:rPr>
        <w:t xml:space="preserve">, </w:t>
      </w:r>
      <w:r w:rsidR="0091433C" w:rsidRPr="00156BBA">
        <w:rPr>
          <w:rFonts w:eastAsia="宋体"/>
          <w:lang w:eastAsia="zh-CN"/>
        </w:rPr>
        <w:t xml:space="preserve">both </w:t>
      </w:r>
      <w:r w:rsidR="007D274C" w:rsidRPr="00156BBA">
        <w:rPr>
          <w:rFonts w:eastAsia="宋体"/>
          <w:lang w:eastAsia="zh-CN"/>
        </w:rPr>
        <w:t xml:space="preserve">the gNB and the NCR-MT </w:t>
      </w:r>
      <w:r w:rsidR="0091433C" w:rsidRPr="00156BBA">
        <w:rPr>
          <w:rFonts w:eastAsia="宋体"/>
          <w:lang w:eastAsia="zh-CN"/>
        </w:rPr>
        <w:t>can</w:t>
      </w:r>
      <w:r w:rsidR="007D274C" w:rsidRPr="00156BBA">
        <w:rPr>
          <w:rFonts w:eastAsia="宋体"/>
          <w:lang w:eastAsia="zh-CN"/>
        </w:rPr>
        <w:t xml:space="preserve"> have a </w:t>
      </w:r>
      <w:r w:rsidR="0091433C" w:rsidRPr="00156BBA">
        <w:rPr>
          <w:rFonts w:eastAsia="宋体"/>
          <w:lang w:eastAsia="zh-CN"/>
        </w:rPr>
        <w:t xml:space="preserve">clear </w:t>
      </w:r>
      <w:r w:rsidR="007D274C" w:rsidRPr="00156BBA">
        <w:rPr>
          <w:rFonts w:eastAsia="宋体"/>
          <w:lang w:eastAsia="zh-CN"/>
        </w:rPr>
        <w:t xml:space="preserve">common understanding on </w:t>
      </w:r>
      <w:r w:rsidR="0091433C" w:rsidRPr="00156BBA">
        <w:rPr>
          <w:rFonts w:eastAsia="宋体"/>
          <w:lang w:eastAsia="zh-CN"/>
        </w:rPr>
        <w:t xml:space="preserve">the ‘slots/symbols’ for DL receptions / UL transmissions in backhaul link (i.e., </w:t>
      </w:r>
      <w:r w:rsidR="005D021F" w:rsidRPr="00156BBA">
        <w:rPr>
          <w:rFonts w:eastAsia="宋体"/>
          <w:lang w:eastAsia="zh-CN"/>
        </w:rPr>
        <w:t>the ON slots/symbols for NCR-Fwd</w:t>
      </w:r>
      <w:r w:rsidR="0091433C" w:rsidRPr="00156BBA">
        <w:rPr>
          <w:rFonts w:eastAsia="宋体"/>
          <w:lang w:eastAsia="zh-CN"/>
        </w:rPr>
        <w:t>)</w:t>
      </w:r>
      <w:r w:rsidR="007D274C" w:rsidRPr="00156BBA">
        <w:rPr>
          <w:rFonts w:eastAsia="宋体"/>
          <w:lang w:eastAsia="zh-CN"/>
        </w:rPr>
        <w:t>.</w:t>
      </w:r>
      <w:r w:rsidR="003C41EB" w:rsidRPr="00156BBA">
        <w:rPr>
          <w:rFonts w:eastAsia="宋体"/>
          <w:lang w:eastAsia="zh-CN"/>
        </w:rPr>
        <w:t xml:space="preserve"> However, </w:t>
      </w:r>
      <w:r w:rsidR="00754922" w:rsidRPr="00156BBA">
        <w:rPr>
          <w:rFonts w:eastAsia="宋体"/>
          <w:lang w:eastAsia="zh-CN"/>
        </w:rPr>
        <w:t xml:space="preserve">a clarification is needed on </w:t>
      </w:r>
      <w:r w:rsidR="006E281B" w:rsidRPr="00156BBA">
        <w:rPr>
          <w:rFonts w:eastAsia="宋体"/>
          <w:lang w:eastAsia="zh-CN"/>
        </w:rPr>
        <w:t xml:space="preserve">how the gNB and the NCR-MT can have common understanding </w:t>
      </w:r>
      <w:r w:rsidR="002853C1" w:rsidRPr="002853C1">
        <w:rPr>
          <w:rFonts w:eastAsia="宋体"/>
          <w:lang w:eastAsia="zh-CN"/>
        </w:rPr>
        <w:t>with DL receptions / UL transmissions in C-link</w:t>
      </w:r>
      <w:r w:rsidR="002853C1">
        <w:rPr>
          <w:rFonts w:eastAsia="宋体"/>
          <w:lang w:eastAsia="zh-CN"/>
        </w:rPr>
        <w:t xml:space="preserve"> over</w:t>
      </w:r>
      <w:r w:rsidR="00BE6B40" w:rsidRPr="00BE6B40">
        <w:rPr>
          <w:rFonts w:eastAsia="宋体"/>
          <w:lang w:eastAsia="zh-CN"/>
        </w:rPr>
        <w:t xml:space="preserve"> the ‘ON’ symbols/slots for NCR-Fwd</w:t>
      </w:r>
      <w:r w:rsidR="003C41EB" w:rsidRPr="00156BBA">
        <w:rPr>
          <w:rFonts w:eastAsia="宋体"/>
          <w:lang w:eastAsia="zh-CN"/>
        </w:rPr>
        <w:t>.</w:t>
      </w:r>
      <w:r w:rsidR="004209E2">
        <w:rPr>
          <w:rFonts w:eastAsia="宋体"/>
          <w:lang w:eastAsia="zh-CN"/>
        </w:rPr>
        <w:t xml:space="preserve"> </w:t>
      </w:r>
      <w:r w:rsidR="002853C1">
        <w:rPr>
          <w:rFonts w:eastAsia="宋体"/>
          <w:lang w:eastAsia="zh-CN"/>
        </w:rPr>
        <w:t xml:space="preserve">For example, for the reception of dynamically scheduled PDSCH with scheduling offset less than </w:t>
      </w:r>
      <w:r w:rsidR="002853C1" w:rsidRPr="002401F9">
        <w:rPr>
          <w:rFonts w:eastAsia="宋体"/>
          <w:i/>
          <w:iCs/>
          <w:lang w:eastAsia="zh-CN"/>
        </w:rPr>
        <w:t>timeDurationForQCL</w:t>
      </w:r>
      <w:r w:rsidR="002853C1" w:rsidRPr="002401F9">
        <w:rPr>
          <w:rFonts w:eastAsia="宋体"/>
          <w:lang w:eastAsia="zh-CN"/>
        </w:rPr>
        <w:t>,</w:t>
      </w:r>
      <w:r w:rsidR="002853C1">
        <w:rPr>
          <w:rFonts w:eastAsia="宋体"/>
          <w:lang w:eastAsia="zh-CN"/>
        </w:rPr>
        <w:t xml:space="preserve"> since NCR-MT may not know the existence of the PDSCH, symbols/slots are needed for the buffering for the DL receptions</w:t>
      </w:r>
      <w:r w:rsidR="006576B5">
        <w:rPr>
          <w:rFonts w:eastAsia="宋体"/>
          <w:lang w:eastAsia="zh-CN"/>
        </w:rPr>
        <w:t xml:space="preserve"> (more than the symbols of the PDSCH for DL reception)</w:t>
      </w:r>
      <w:r w:rsidR="002853C1">
        <w:rPr>
          <w:rFonts w:eastAsia="宋体"/>
          <w:lang w:eastAsia="zh-CN"/>
        </w:rPr>
        <w:t xml:space="preserve">. These symbols/slots are up to NCR-MT implementation and gNB has no knowledge for that. The only way to handle this issue is to assume that these symbols/slots </w:t>
      </w:r>
      <w:r w:rsidR="006747AA">
        <w:rPr>
          <w:rFonts w:eastAsia="宋体"/>
          <w:lang w:eastAsia="zh-CN"/>
        </w:rPr>
        <w:t>is the same as</w:t>
      </w:r>
      <w:r w:rsidR="002853C1">
        <w:rPr>
          <w:rFonts w:eastAsia="宋体"/>
          <w:lang w:eastAsia="zh-CN"/>
        </w:rPr>
        <w:t xml:space="preserve"> the TCI state for NCR-Fwd. That means f</w:t>
      </w:r>
      <w:r w:rsidR="002853C1" w:rsidRPr="003D6797">
        <w:rPr>
          <w:rFonts w:eastAsia="宋体"/>
          <w:lang w:eastAsia="zh-CN"/>
        </w:rPr>
        <w:t>or the reception of PDSCH with scheduling offset less than timeDurationForQCL, the TCI state for NCR-Fwd is used.</w:t>
      </w:r>
      <w:r w:rsidR="002853C1">
        <w:rPr>
          <w:rFonts w:eastAsia="宋体"/>
          <w:lang w:eastAsia="zh-CN"/>
        </w:rPr>
        <w:t xml:space="preserve"> </w:t>
      </w:r>
      <w:r w:rsidR="002853C1">
        <w:rPr>
          <w:rFonts w:eastAsia="宋体" w:hint="eastAsia"/>
          <w:lang w:eastAsia="zh-CN"/>
        </w:rPr>
        <w:t>For</w:t>
      </w:r>
      <w:r w:rsidR="002853C1">
        <w:rPr>
          <w:rFonts w:eastAsia="宋体"/>
          <w:lang w:eastAsia="zh-CN"/>
        </w:rPr>
        <w:t xml:space="preserve"> </w:t>
      </w:r>
      <w:r w:rsidR="002853C1">
        <w:rPr>
          <w:rFonts w:eastAsia="宋体" w:hint="eastAsia"/>
          <w:lang w:eastAsia="zh-CN"/>
        </w:rPr>
        <w:t>another</w:t>
      </w:r>
      <w:r w:rsidR="002853C1">
        <w:rPr>
          <w:rFonts w:eastAsia="宋体"/>
          <w:lang w:eastAsia="zh-CN"/>
        </w:rPr>
        <w:t xml:space="preserve"> </w:t>
      </w:r>
      <w:r w:rsidR="002853C1">
        <w:rPr>
          <w:rFonts w:eastAsia="宋体" w:hint="eastAsia"/>
          <w:lang w:eastAsia="zh-CN"/>
        </w:rPr>
        <w:t>example</w:t>
      </w:r>
      <w:r w:rsidR="002853C1">
        <w:rPr>
          <w:rFonts w:eastAsia="宋体"/>
          <w:lang w:eastAsia="zh-CN"/>
        </w:rPr>
        <w:t xml:space="preserve">, whether SSB requires NCR-MT DL reception need to be clarified as well. Therefore, it is necessary to spell out the DL reception </w:t>
      </w:r>
      <w:r w:rsidR="002853C1" w:rsidRPr="009917EF">
        <w:rPr>
          <w:rFonts w:cs="Times"/>
          <w:bCs/>
          <w:iCs/>
          <w:lang w:eastAsia="zh-CN"/>
        </w:rPr>
        <w:t>/ UL transmissions in C-link</w:t>
      </w:r>
      <w:r w:rsidR="002853C1">
        <w:rPr>
          <w:rFonts w:eastAsia="宋体"/>
          <w:lang w:eastAsia="zh-CN"/>
        </w:rPr>
        <w:t xml:space="preserve">; otherwise, </w:t>
      </w:r>
      <w:r w:rsidR="006747AA">
        <w:rPr>
          <w:rFonts w:eastAsia="宋体"/>
          <w:lang w:eastAsia="zh-CN"/>
        </w:rPr>
        <w:t>gNB cannot correctly arrange for the beam of C-link and the beam of backhaul-link correctly in TDMed manner</w:t>
      </w:r>
      <w:r w:rsidR="002853C1">
        <w:rPr>
          <w:rFonts w:eastAsia="宋体"/>
          <w:lang w:eastAsia="zh-CN"/>
        </w:rPr>
        <w:t>.</w:t>
      </w:r>
      <w:r w:rsidR="002853C1" w:rsidRPr="00D61594">
        <w:rPr>
          <w:rFonts w:eastAsia="宋体"/>
          <w:lang w:eastAsia="zh-CN"/>
        </w:rPr>
        <w:t xml:space="preserve"> </w:t>
      </w:r>
      <w:r w:rsidR="002853C1">
        <w:rPr>
          <w:rFonts w:eastAsia="宋体"/>
          <w:lang w:eastAsia="zh-CN"/>
        </w:rPr>
        <w:t xml:space="preserve">As a starting point, the </w:t>
      </w:r>
      <w:r w:rsidR="002853C1" w:rsidRPr="009917EF">
        <w:rPr>
          <w:rFonts w:eastAsia="宋体"/>
          <w:lang w:eastAsia="zh-CN"/>
        </w:rPr>
        <w:t xml:space="preserve">‘slots/symbols’ </w:t>
      </w:r>
      <w:r w:rsidR="002853C1" w:rsidRPr="009917EF">
        <w:rPr>
          <w:rFonts w:cs="Times"/>
          <w:bCs/>
          <w:iCs/>
          <w:lang w:eastAsia="zh-CN"/>
        </w:rPr>
        <w:t>with DL receptions / UL transmissions in C-link</w:t>
      </w:r>
      <w:r w:rsidR="002853C1">
        <w:rPr>
          <w:rFonts w:cs="Times"/>
          <w:bCs/>
          <w:iCs/>
          <w:lang w:eastAsia="zh-CN"/>
        </w:rPr>
        <w:t xml:space="preserve">, can be the </w:t>
      </w:r>
      <w:r w:rsidR="002853C1" w:rsidRPr="009917EF">
        <w:rPr>
          <w:rFonts w:eastAsia="宋体"/>
          <w:lang w:eastAsia="zh-CN"/>
        </w:rPr>
        <w:t>‘slots/symbols’</w:t>
      </w:r>
      <w:r w:rsidR="002853C1">
        <w:rPr>
          <w:rFonts w:eastAsia="宋体"/>
          <w:lang w:eastAsia="zh-CN"/>
        </w:rPr>
        <w:t xml:space="preserve"> for PDCCH monitoring, PDSCH with scheduling offset equal or greater than </w:t>
      </w:r>
      <w:r w:rsidR="002853C1" w:rsidRPr="002401F9">
        <w:rPr>
          <w:rFonts w:eastAsia="宋体"/>
          <w:i/>
          <w:iCs/>
          <w:lang w:eastAsia="zh-CN"/>
        </w:rPr>
        <w:t>timeDurationForQCL</w:t>
      </w:r>
      <w:r w:rsidR="002853C1">
        <w:rPr>
          <w:rFonts w:eastAsia="宋体"/>
          <w:lang w:eastAsia="zh-CN"/>
        </w:rPr>
        <w:t>, periodic CSI-RS, PUCCH, PUSCH, SRS.</w:t>
      </w:r>
    </w:p>
    <w:p w14:paraId="13C69B2E" w14:textId="374A029B" w:rsidR="002C25CB" w:rsidRDefault="002C25CB" w:rsidP="002C25CB">
      <w:pPr>
        <w:pStyle w:val="a5"/>
        <w:numPr>
          <w:ilvl w:val="0"/>
          <w:numId w:val="76"/>
        </w:numPr>
        <w:spacing w:after="120"/>
        <w:ind w:leftChars="0"/>
        <w:jc w:val="both"/>
        <w:rPr>
          <w:rFonts w:eastAsia="宋体"/>
          <w:lang w:eastAsia="zh-CN"/>
        </w:rPr>
      </w:pPr>
      <w:r w:rsidRPr="008C2951">
        <w:rPr>
          <w:rFonts w:eastAsia="宋体"/>
          <w:b/>
          <w:bCs/>
          <w:lang w:eastAsia="zh-CN"/>
        </w:rPr>
        <w:lastRenderedPageBreak/>
        <w:t xml:space="preserve">Option </w:t>
      </w:r>
      <w:r w:rsidR="00665215" w:rsidRPr="008C2951">
        <w:rPr>
          <w:rFonts w:eastAsia="宋体"/>
          <w:b/>
          <w:bCs/>
          <w:lang w:eastAsia="zh-CN"/>
        </w:rPr>
        <w:t>2</w:t>
      </w:r>
      <w:r w:rsidRPr="008C2951">
        <w:rPr>
          <w:rFonts w:eastAsia="宋体"/>
          <w:b/>
          <w:bCs/>
          <w:lang w:eastAsia="zh-CN"/>
        </w:rPr>
        <w:t xml:space="preserve">. The beam of </w:t>
      </w:r>
      <w:r w:rsidR="00665215" w:rsidRPr="008C2951">
        <w:rPr>
          <w:rFonts w:eastAsia="宋体"/>
          <w:b/>
          <w:bCs/>
          <w:lang w:eastAsia="zh-CN"/>
        </w:rPr>
        <w:t xml:space="preserve">C-link </w:t>
      </w:r>
      <w:r w:rsidRPr="008C2951">
        <w:rPr>
          <w:rFonts w:eastAsia="宋体"/>
          <w:b/>
          <w:bCs/>
          <w:lang w:eastAsia="zh-CN"/>
        </w:rPr>
        <w:t xml:space="preserve">is the same as </w:t>
      </w:r>
      <w:r w:rsidR="00665215" w:rsidRPr="008C2951">
        <w:rPr>
          <w:rFonts w:eastAsia="宋体"/>
          <w:b/>
          <w:bCs/>
          <w:lang w:eastAsia="zh-CN"/>
        </w:rPr>
        <w:t>backhaul link</w:t>
      </w:r>
      <w:r w:rsidRPr="008C2951">
        <w:rPr>
          <w:rFonts w:eastAsia="宋体"/>
          <w:b/>
          <w:bCs/>
          <w:lang w:eastAsia="zh-CN"/>
        </w:rPr>
        <w:t xml:space="preserve"> w</w:t>
      </w:r>
      <w:r w:rsidR="00FD31E2" w:rsidRPr="008C2951">
        <w:rPr>
          <w:rFonts w:eastAsia="宋体"/>
          <w:b/>
          <w:bCs/>
          <w:lang w:eastAsia="zh-CN"/>
        </w:rPr>
        <w:t xml:space="preserve">ithin the </w:t>
      </w:r>
      <w:r w:rsidR="001A0FC1" w:rsidRPr="008C2951">
        <w:rPr>
          <w:rFonts w:eastAsia="宋体"/>
          <w:b/>
          <w:bCs/>
          <w:lang w:eastAsia="zh-CN"/>
        </w:rPr>
        <w:t>‘</w:t>
      </w:r>
      <w:r w:rsidR="00FD31E2" w:rsidRPr="008C2951">
        <w:rPr>
          <w:rFonts w:eastAsia="宋体"/>
          <w:b/>
          <w:bCs/>
          <w:lang w:eastAsia="zh-CN"/>
        </w:rPr>
        <w:t>ON’ symbols/slots for NCR-Fwd</w:t>
      </w:r>
      <w:r w:rsidRPr="008C2951">
        <w:rPr>
          <w:rFonts w:eastAsia="宋体"/>
          <w:b/>
          <w:bCs/>
          <w:lang w:eastAsia="zh-CN"/>
        </w:rPr>
        <w:t>.</w:t>
      </w:r>
      <w:r w:rsidR="000773B3">
        <w:rPr>
          <w:rFonts w:eastAsia="宋体"/>
          <w:lang w:eastAsia="zh-CN"/>
        </w:rPr>
        <w:t xml:space="preserve"> For this option, there is no need to identify the ‘symbols/slot’ </w:t>
      </w:r>
      <w:r w:rsidR="000773B3" w:rsidRPr="00445424">
        <w:rPr>
          <w:rFonts w:cs="Times"/>
          <w:bCs/>
          <w:iCs/>
          <w:lang w:eastAsia="zh-CN"/>
        </w:rPr>
        <w:t>with simultaneous DL receptions / UL transmissions in both C-link and backhaul link</w:t>
      </w:r>
      <w:r w:rsidR="000773B3" w:rsidRPr="00445424">
        <w:rPr>
          <w:rFonts w:eastAsia="宋体"/>
          <w:lang w:eastAsia="zh-CN"/>
        </w:rPr>
        <w:t>.</w:t>
      </w:r>
      <w:r w:rsidR="000773B3">
        <w:rPr>
          <w:rFonts w:eastAsia="宋体"/>
          <w:lang w:eastAsia="zh-CN"/>
        </w:rPr>
        <w:t xml:space="preserve"> This is because gNB</w:t>
      </w:r>
      <w:r w:rsidR="00F86211">
        <w:rPr>
          <w:rFonts w:eastAsia="宋体"/>
          <w:lang w:eastAsia="zh-CN"/>
        </w:rPr>
        <w:t>/UE</w:t>
      </w:r>
      <w:r w:rsidR="000773B3">
        <w:rPr>
          <w:rFonts w:eastAsia="宋体"/>
          <w:lang w:eastAsia="zh-CN"/>
        </w:rPr>
        <w:t xml:space="preserve"> can use the beam for backhaul link over the symbols/slot</w:t>
      </w:r>
      <w:r w:rsidR="004F37E5">
        <w:rPr>
          <w:rFonts w:eastAsia="宋体"/>
          <w:lang w:eastAsia="zh-CN"/>
        </w:rPr>
        <w:t>s</w:t>
      </w:r>
      <w:r w:rsidR="000773B3">
        <w:rPr>
          <w:rFonts w:eastAsia="宋体"/>
          <w:lang w:eastAsia="zh-CN"/>
        </w:rPr>
        <w:t xml:space="preserve"> with </w:t>
      </w:r>
      <w:r w:rsidR="00D861B4">
        <w:rPr>
          <w:rFonts w:eastAsia="宋体"/>
          <w:lang w:eastAsia="zh-CN"/>
        </w:rPr>
        <w:t xml:space="preserve">‘NCR-Fwd </w:t>
      </w:r>
      <w:r w:rsidR="000773B3">
        <w:rPr>
          <w:rFonts w:eastAsia="宋体"/>
          <w:lang w:eastAsia="zh-CN"/>
        </w:rPr>
        <w:t>ON state</w:t>
      </w:r>
      <w:r w:rsidR="00D861B4">
        <w:rPr>
          <w:rFonts w:eastAsia="宋体"/>
          <w:lang w:eastAsia="zh-CN"/>
        </w:rPr>
        <w:t>’</w:t>
      </w:r>
      <w:r w:rsidR="000773B3">
        <w:rPr>
          <w:rFonts w:eastAsia="宋体"/>
          <w:lang w:eastAsia="zh-CN"/>
        </w:rPr>
        <w:t xml:space="preserve"> without any ambiguity. </w:t>
      </w:r>
      <w:r w:rsidR="00990CA9">
        <w:rPr>
          <w:rFonts w:eastAsia="宋体"/>
          <w:lang w:eastAsia="zh-CN"/>
        </w:rPr>
        <w:t xml:space="preserve">In the case that option 2 is adopted, if gNB would communicate with NCR-MT using the beam (e.g., wide beam for PDCCH) other than NCR-Fwd, the slots/symbols with ‘NCR-Fwd OFF state’ can be utilized as much as possible. Otherwise, </w:t>
      </w:r>
      <w:r w:rsidR="00990CA9" w:rsidRPr="00D26C3F">
        <w:rPr>
          <w:rFonts w:eastAsia="宋体"/>
          <w:lang w:eastAsia="zh-CN"/>
        </w:rPr>
        <w:t xml:space="preserve">if gNB </w:t>
      </w:r>
      <w:r w:rsidR="00990CA9">
        <w:rPr>
          <w:rFonts w:eastAsia="宋体"/>
          <w:lang w:eastAsia="zh-CN"/>
        </w:rPr>
        <w:t>has no problem to</w:t>
      </w:r>
      <w:r w:rsidR="00990CA9" w:rsidRPr="00D26C3F">
        <w:rPr>
          <w:rFonts w:eastAsia="宋体"/>
          <w:lang w:eastAsia="zh-CN"/>
        </w:rPr>
        <w:t xml:space="preserve"> communicate with NCR-MT using the </w:t>
      </w:r>
      <w:r w:rsidR="00990CA9">
        <w:rPr>
          <w:rFonts w:eastAsia="宋体"/>
          <w:lang w:eastAsia="zh-CN"/>
        </w:rPr>
        <w:t xml:space="preserve">same </w:t>
      </w:r>
      <w:r w:rsidR="00990CA9" w:rsidRPr="00D26C3F">
        <w:rPr>
          <w:rFonts w:eastAsia="宋体"/>
          <w:lang w:eastAsia="zh-CN"/>
        </w:rPr>
        <w:t xml:space="preserve">beam (e.g., </w:t>
      </w:r>
      <w:r w:rsidR="00990CA9">
        <w:rPr>
          <w:rFonts w:eastAsia="宋体"/>
          <w:lang w:eastAsia="zh-CN"/>
        </w:rPr>
        <w:t>narrow</w:t>
      </w:r>
      <w:r w:rsidR="00990CA9" w:rsidRPr="00D26C3F">
        <w:rPr>
          <w:rFonts w:eastAsia="宋体"/>
          <w:lang w:eastAsia="zh-CN"/>
        </w:rPr>
        <w:t xml:space="preserve"> beam</w:t>
      </w:r>
      <w:r w:rsidR="00990CA9">
        <w:rPr>
          <w:rFonts w:eastAsia="宋体"/>
          <w:lang w:eastAsia="zh-CN"/>
        </w:rPr>
        <w:t xml:space="preserve"> for PDSCH carrying side control information</w:t>
      </w:r>
      <w:r w:rsidR="00990CA9" w:rsidRPr="00D26C3F">
        <w:rPr>
          <w:rFonts w:eastAsia="宋体"/>
          <w:lang w:eastAsia="zh-CN"/>
        </w:rPr>
        <w:t xml:space="preserve">) </w:t>
      </w:r>
      <w:r w:rsidR="00990CA9">
        <w:rPr>
          <w:rFonts w:eastAsia="宋体"/>
          <w:lang w:eastAsia="zh-CN"/>
        </w:rPr>
        <w:t>as</w:t>
      </w:r>
      <w:r w:rsidR="00990CA9" w:rsidRPr="00D26C3F">
        <w:rPr>
          <w:rFonts w:eastAsia="宋体"/>
          <w:lang w:eastAsia="zh-CN"/>
        </w:rPr>
        <w:t xml:space="preserve"> NCR-Fwd</w:t>
      </w:r>
      <w:r w:rsidR="00990CA9">
        <w:rPr>
          <w:rFonts w:eastAsia="宋体"/>
          <w:lang w:eastAsia="zh-CN"/>
        </w:rPr>
        <w:t>,</w:t>
      </w:r>
      <w:r w:rsidR="00990CA9" w:rsidRPr="00D26C3F">
        <w:rPr>
          <w:rFonts w:eastAsia="宋体"/>
          <w:lang w:eastAsia="zh-CN"/>
        </w:rPr>
        <w:t xml:space="preserve"> </w:t>
      </w:r>
      <w:r w:rsidR="00990CA9">
        <w:rPr>
          <w:rFonts w:eastAsia="宋体"/>
          <w:lang w:eastAsia="zh-CN"/>
        </w:rPr>
        <w:t xml:space="preserve">the </w:t>
      </w:r>
      <w:r w:rsidR="00990CA9" w:rsidRPr="00D26C3F">
        <w:rPr>
          <w:rFonts w:eastAsia="宋体"/>
          <w:lang w:eastAsia="zh-CN"/>
        </w:rPr>
        <w:t>slots/symbols with ‘NCR-Fwd O</w:t>
      </w:r>
      <w:r w:rsidR="00990CA9">
        <w:rPr>
          <w:rFonts w:eastAsia="宋体"/>
          <w:lang w:eastAsia="zh-CN"/>
        </w:rPr>
        <w:t>N</w:t>
      </w:r>
      <w:r w:rsidR="00990CA9" w:rsidRPr="00D26C3F">
        <w:rPr>
          <w:rFonts w:eastAsia="宋体"/>
          <w:lang w:eastAsia="zh-CN"/>
        </w:rPr>
        <w:t xml:space="preserve"> state’</w:t>
      </w:r>
      <w:r w:rsidR="00990CA9">
        <w:rPr>
          <w:rFonts w:eastAsia="宋体"/>
          <w:lang w:eastAsia="zh-CN"/>
        </w:rPr>
        <w:t xml:space="preserve"> can be used as well.</w:t>
      </w:r>
    </w:p>
    <w:p w14:paraId="35D0ADD5" w14:textId="6521436B" w:rsidR="00665215" w:rsidRPr="008C2951" w:rsidRDefault="00461A4F" w:rsidP="00D8034C">
      <w:pPr>
        <w:spacing w:after="120"/>
        <w:jc w:val="both"/>
        <w:rPr>
          <w:rFonts w:eastAsia="宋体"/>
          <w:lang w:eastAsia="zh-CN"/>
        </w:rPr>
      </w:pPr>
      <w:r>
        <w:rPr>
          <w:rFonts w:eastAsia="宋体" w:cs="Times"/>
          <w:bCs/>
          <w:iCs/>
          <w:lang w:eastAsia="zh-CN"/>
        </w:rPr>
        <w:t xml:space="preserve">In our view, </w:t>
      </w:r>
      <w:r w:rsidR="00BF5C2A">
        <w:rPr>
          <w:rFonts w:eastAsia="宋体"/>
          <w:lang w:eastAsia="zh-CN"/>
        </w:rPr>
        <w:t>O</w:t>
      </w:r>
      <w:r w:rsidR="00E4774A">
        <w:rPr>
          <w:rFonts w:eastAsia="宋体"/>
          <w:lang w:eastAsia="zh-CN"/>
        </w:rPr>
        <w:t>ption 1 is preferred since it guarantees the flexibility and robustness of C-link.</w:t>
      </w:r>
    </w:p>
    <w:p w14:paraId="4FF66E45" w14:textId="14F1FA63" w:rsidR="002A585B" w:rsidRDefault="000038F2" w:rsidP="0037330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0160D5">
        <w:rPr>
          <w:rFonts w:eastAsia="宋体"/>
          <w:b/>
          <w:bCs/>
          <w:lang w:eastAsia="zh-CN"/>
        </w:rPr>
        <w:t>5</w:t>
      </w:r>
      <w:r w:rsidRPr="00F906FD">
        <w:rPr>
          <w:rFonts w:eastAsia="宋体" w:hint="eastAsia"/>
          <w:b/>
          <w:bCs/>
          <w:lang w:eastAsia="zh-CN"/>
        </w:rPr>
        <w:t>:</w:t>
      </w:r>
      <w:r w:rsidRPr="00F906FD">
        <w:rPr>
          <w:rFonts w:eastAsia="宋体"/>
          <w:b/>
          <w:bCs/>
          <w:lang w:eastAsia="zh-CN"/>
        </w:rPr>
        <w:t xml:space="preserve"> </w:t>
      </w:r>
      <w:r w:rsidR="003541D6">
        <w:rPr>
          <w:rFonts w:eastAsia="宋体"/>
          <w:b/>
          <w:bCs/>
          <w:lang w:eastAsia="zh-CN"/>
        </w:rPr>
        <w:t>T</w:t>
      </w:r>
      <w:r w:rsidR="00EE6592">
        <w:rPr>
          <w:rFonts w:eastAsia="宋体"/>
          <w:b/>
          <w:bCs/>
          <w:lang w:eastAsia="zh-CN"/>
        </w:rPr>
        <w:t xml:space="preserve">o </w:t>
      </w:r>
      <w:r w:rsidR="00EE6592" w:rsidRPr="00EE6592">
        <w:rPr>
          <w:rFonts w:eastAsia="宋体"/>
          <w:b/>
          <w:bCs/>
          <w:lang w:eastAsia="zh-CN"/>
        </w:rPr>
        <w:t>avoid simultaneous DL receptions / UL transmissions in both C-link and backhaul link using different beams</w:t>
      </w:r>
      <w:r w:rsidR="00EE6592">
        <w:rPr>
          <w:rFonts w:eastAsia="宋体"/>
          <w:b/>
          <w:bCs/>
          <w:lang w:eastAsia="zh-CN"/>
        </w:rPr>
        <w:t>:</w:t>
      </w:r>
    </w:p>
    <w:p w14:paraId="4EA5DA96" w14:textId="4DAE15CD" w:rsidR="000246C3" w:rsidRDefault="00137D49" w:rsidP="002A585B">
      <w:pPr>
        <w:pStyle w:val="a5"/>
        <w:numPr>
          <w:ilvl w:val="0"/>
          <w:numId w:val="31"/>
        </w:numPr>
        <w:spacing w:after="120"/>
        <w:ind w:leftChars="0"/>
        <w:jc w:val="both"/>
        <w:rPr>
          <w:rFonts w:eastAsia="宋体"/>
          <w:b/>
          <w:bCs/>
          <w:lang w:eastAsia="zh-CN"/>
        </w:rPr>
      </w:pPr>
      <w:r w:rsidRPr="00137D49">
        <w:rPr>
          <w:rFonts w:eastAsia="宋体"/>
          <w:b/>
          <w:bCs/>
          <w:lang w:eastAsia="zh-CN"/>
        </w:rPr>
        <w:t xml:space="preserve">The beam of backhaul link is the same as C-link on the set of symbols/slots </w:t>
      </w:r>
      <w:r w:rsidR="008367B1" w:rsidRPr="006E4907">
        <w:rPr>
          <w:rFonts w:eastAsia="宋体"/>
          <w:b/>
          <w:bCs/>
          <w:lang w:eastAsia="zh-CN"/>
        </w:rPr>
        <w:t>with DL receptions / UL transmissions in C-link</w:t>
      </w:r>
      <w:r w:rsidR="008367B1">
        <w:rPr>
          <w:rFonts w:eastAsia="宋体"/>
          <w:b/>
          <w:bCs/>
          <w:lang w:eastAsia="zh-CN"/>
        </w:rPr>
        <w:t xml:space="preserve"> </w:t>
      </w:r>
      <w:r w:rsidR="0074314A">
        <w:rPr>
          <w:rFonts w:eastAsia="宋体"/>
          <w:b/>
          <w:bCs/>
          <w:lang w:eastAsia="zh-CN"/>
        </w:rPr>
        <w:t>within</w:t>
      </w:r>
      <w:r w:rsidRPr="00137D49">
        <w:rPr>
          <w:rFonts w:eastAsia="宋体"/>
          <w:b/>
          <w:bCs/>
          <w:lang w:eastAsia="zh-CN"/>
        </w:rPr>
        <w:t xml:space="preserve"> the ‘ON’ symbols/slots for NCR-Fwd</w:t>
      </w:r>
      <w:r w:rsidR="000246C3">
        <w:rPr>
          <w:rFonts w:eastAsia="宋体"/>
          <w:b/>
          <w:bCs/>
          <w:lang w:eastAsia="zh-CN"/>
        </w:rPr>
        <w:t>.</w:t>
      </w:r>
    </w:p>
    <w:p w14:paraId="0662725E" w14:textId="3345B8FE" w:rsidR="009272A0" w:rsidRDefault="00D51D83" w:rsidP="001B00A6">
      <w:pPr>
        <w:pStyle w:val="a5"/>
        <w:numPr>
          <w:ilvl w:val="1"/>
          <w:numId w:val="31"/>
        </w:numPr>
        <w:spacing w:after="120"/>
        <w:ind w:leftChars="0"/>
        <w:jc w:val="both"/>
        <w:rPr>
          <w:rFonts w:eastAsia="宋体"/>
          <w:b/>
          <w:bCs/>
          <w:lang w:eastAsia="zh-CN"/>
        </w:rPr>
      </w:pPr>
      <w:r>
        <w:rPr>
          <w:rFonts w:eastAsia="宋体"/>
          <w:b/>
          <w:bCs/>
          <w:lang w:eastAsia="zh-CN"/>
        </w:rPr>
        <w:t>T</w:t>
      </w:r>
      <w:r w:rsidR="00414AEB">
        <w:rPr>
          <w:rFonts w:eastAsia="宋体"/>
          <w:b/>
          <w:bCs/>
          <w:lang w:eastAsia="zh-CN"/>
        </w:rPr>
        <w:t>he</w:t>
      </w:r>
      <w:r w:rsidR="00137D49" w:rsidRPr="00137D49">
        <w:rPr>
          <w:rFonts w:eastAsia="宋体"/>
          <w:b/>
          <w:bCs/>
          <w:lang w:eastAsia="zh-CN"/>
        </w:rPr>
        <w:t xml:space="preserve"> set of symbols/slots </w:t>
      </w:r>
      <w:r w:rsidR="00414AEB">
        <w:rPr>
          <w:rFonts w:eastAsia="宋体"/>
          <w:b/>
          <w:bCs/>
          <w:lang w:eastAsia="zh-CN"/>
        </w:rPr>
        <w:t xml:space="preserve">are </w:t>
      </w:r>
      <w:r w:rsidR="00414AEB" w:rsidRPr="00414AEB">
        <w:rPr>
          <w:rFonts w:eastAsia="宋体"/>
          <w:b/>
          <w:bCs/>
          <w:lang w:eastAsia="zh-CN"/>
        </w:rPr>
        <w:t xml:space="preserve">for PDCCH monitoring, PDSCH with scheduling offset </w:t>
      </w:r>
      <w:r w:rsidR="00442268">
        <w:rPr>
          <w:rFonts w:eastAsia="宋体" w:hint="eastAsia"/>
          <w:b/>
          <w:bCs/>
          <w:lang w:eastAsia="zh-CN"/>
        </w:rPr>
        <w:t>equal</w:t>
      </w:r>
      <w:r w:rsidR="00442268">
        <w:rPr>
          <w:rFonts w:eastAsia="宋体"/>
          <w:b/>
          <w:bCs/>
          <w:lang w:eastAsia="zh-CN"/>
        </w:rPr>
        <w:t xml:space="preserve"> or </w:t>
      </w:r>
      <w:r w:rsidR="00414AEB" w:rsidRPr="00414AEB">
        <w:rPr>
          <w:rFonts w:eastAsia="宋体"/>
          <w:b/>
          <w:bCs/>
          <w:lang w:eastAsia="zh-CN"/>
        </w:rPr>
        <w:t>greater than timeDurationForQCL, periodic CSI-RS, PUCCH, PUSCH, SRS</w:t>
      </w:r>
      <w:r w:rsidR="00C0675E">
        <w:rPr>
          <w:rFonts w:eastAsia="宋体"/>
          <w:b/>
          <w:bCs/>
          <w:lang w:eastAsia="zh-CN"/>
        </w:rPr>
        <w:t>.</w:t>
      </w:r>
    </w:p>
    <w:p w14:paraId="0C543A00" w14:textId="45650E35" w:rsidR="00B94DD1" w:rsidRDefault="00B94DD1" w:rsidP="0037330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0160D5">
        <w:rPr>
          <w:rFonts w:eastAsia="宋体"/>
          <w:b/>
          <w:bCs/>
          <w:lang w:eastAsia="zh-CN"/>
        </w:rPr>
        <w:t>6</w:t>
      </w:r>
      <w:r w:rsidRPr="00F906FD">
        <w:rPr>
          <w:rFonts w:eastAsia="宋体" w:hint="eastAsia"/>
          <w:b/>
          <w:bCs/>
          <w:lang w:eastAsia="zh-CN"/>
        </w:rPr>
        <w:t>:</w:t>
      </w:r>
      <w:r w:rsidRPr="00F906FD">
        <w:rPr>
          <w:rFonts w:eastAsia="宋体"/>
          <w:b/>
          <w:bCs/>
          <w:lang w:eastAsia="zh-CN"/>
        </w:rPr>
        <w:t xml:space="preserve"> </w:t>
      </w:r>
      <w:r w:rsidR="00FD2D69">
        <w:rPr>
          <w:rFonts w:eastAsia="宋体"/>
          <w:b/>
          <w:bCs/>
          <w:lang w:eastAsia="zh-CN"/>
        </w:rPr>
        <w:t xml:space="preserve">For the </w:t>
      </w:r>
      <w:r>
        <w:rPr>
          <w:rFonts w:eastAsia="宋体"/>
          <w:b/>
          <w:bCs/>
          <w:lang w:eastAsia="zh-CN"/>
        </w:rPr>
        <w:t xml:space="preserve">reception of PDSCH with scheduling offset less than </w:t>
      </w:r>
      <w:r w:rsidRPr="00945775">
        <w:rPr>
          <w:rFonts w:eastAsia="宋体"/>
          <w:b/>
          <w:bCs/>
          <w:i/>
          <w:iCs/>
          <w:lang w:eastAsia="zh-CN"/>
        </w:rPr>
        <w:t>timeDurationForQCL</w:t>
      </w:r>
      <w:r>
        <w:rPr>
          <w:rFonts w:eastAsia="宋体"/>
          <w:b/>
          <w:bCs/>
          <w:lang w:eastAsia="zh-CN"/>
        </w:rPr>
        <w:t xml:space="preserve">, </w:t>
      </w:r>
      <w:r w:rsidR="008C2951">
        <w:rPr>
          <w:rFonts w:eastAsia="宋体"/>
          <w:b/>
          <w:bCs/>
          <w:lang w:eastAsia="zh-CN"/>
        </w:rPr>
        <w:t xml:space="preserve">NCR-MT applies </w:t>
      </w:r>
      <w:r>
        <w:rPr>
          <w:rFonts w:eastAsia="宋体"/>
          <w:b/>
          <w:bCs/>
          <w:lang w:eastAsia="zh-CN"/>
        </w:rPr>
        <w:t xml:space="preserve">the TCI state for NCR-Fwd </w:t>
      </w:r>
      <w:r w:rsidR="008C2951">
        <w:rPr>
          <w:rFonts w:eastAsia="宋体"/>
          <w:b/>
          <w:bCs/>
          <w:lang w:eastAsia="zh-CN"/>
        </w:rPr>
        <w:t>in the ON symbols/slots for NCR-Fwd</w:t>
      </w:r>
      <w:r>
        <w:rPr>
          <w:rFonts w:eastAsia="宋体"/>
          <w:b/>
          <w:bCs/>
          <w:lang w:eastAsia="zh-CN"/>
        </w:rPr>
        <w:t>.</w:t>
      </w:r>
    </w:p>
    <w:p w14:paraId="432D92F9" w14:textId="466C2BC1" w:rsidR="000D362E" w:rsidRDefault="000D362E" w:rsidP="00743D96">
      <w:pPr>
        <w:rPr>
          <w:rFonts w:eastAsia="宋体"/>
          <w:b/>
          <w:bCs/>
          <w:u w:val="single"/>
          <w:lang w:eastAsia="zh-CN"/>
        </w:rPr>
      </w:pPr>
    </w:p>
    <w:p w14:paraId="09F9A524" w14:textId="418ADF75" w:rsidR="00C53F8E" w:rsidRDefault="006011F8" w:rsidP="00BB43FE">
      <w:pPr>
        <w:pStyle w:val="3"/>
        <w:ind w:leftChars="0" w:left="1080" w:hangingChars="450" w:hanging="1080"/>
        <w:rPr>
          <w:rFonts w:ascii="Arial" w:hAnsi="Arial" w:cs="Arial"/>
          <w:sz w:val="24"/>
          <w:szCs w:val="24"/>
        </w:rPr>
      </w:pPr>
      <w:r>
        <w:rPr>
          <w:rFonts w:ascii="Arial" w:hAnsi="Arial" w:cs="Arial"/>
          <w:sz w:val="24"/>
          <w:szCs w:val="24"/>
        </w:rPr>
        <w:t>2</w:t>
      </w:r>
      <w:r w:rsidR="00C53F8E" w:rsidRPr="00755629">
        <w:rPr>
          <w:rFonts w:ascii="Arial" w:hAnsi="Arial" w:cs="Arial"/>
          <w:sz w:val="24"/>
          <w:szCs w:val="24"/>
        </w:rPr>
        <w:t>.1</w:t>
      </w:r>
      <w:r w:rsidR="00C53F8E">
        <w:rPr>
          <w:rFonts w:ascii="Arial" w:hAnsi="Arial" w:cs="Arial"/>
          <w:sz w:val="24"/>
          <w:szCs w:val="24"/>
        </w:rPr>
        <w:t>.</w:t>
      </w:r>
      <w:r w:rsidR="000E5D98">
        <w:rPr>
          <w:rFonts w:ascii="Arial" w:hAnsi="Arial" w:cs="Arial"/>
          <w:sz w:val="24"/>
          <w:szCs w:val="24"/>
        </w:rPr>
        <w:t>2</w:t>
      </w:r>
      <w:r w:rsidR="000E5D98" w:rsidRPr="00755629">
        <w:rPr>
          <w:rFonts w:ascii="Arial" w:hAnsi="Arial" w:cs="Arial"/>
          <w:sz w:val="24"/>
          <w:szCs w:val="24"/>
        </w:rPr>
        <w:t xml:space="preserve"> </w:t>
      </w:r>
      <w:r w:rsidR="00155EB4">
        <w:rPr>
          <w:rFonts w:ascii="Arial" w:hAnsi="Arial" w:cs="Arial"/>
          <w:sz w:val="24"/>
          <w:szCs w:val="24"/>
        </w:rPr>
        <w:t>A</w:t>
      </w:r>
      <w:r w:rsidR="00820716">
        <w:rPr>
          <w:rFonts w:ascii="Arial" w:hAnsi="Arial" w:cs="Arial"/>
          <w:sz w:val="24"/>
          <w:szCs w:val="24"/>
        </w:rPr>
        <w:t>ccess</w:t>
      </w:r>
      <w:r w:rsidR="00820716" w:rsidRPr="00820716">
        <w:rPr>
          <w:rFonts w:ascii="Arial" w:hAnsi="Arial" w:cs="Arial"/>
          <w:sz w:val="24"/>
          <w:szCs w:val="24"/>
        </w:rPr>
        <w:t xml:space="preserve"> link</w:t>
      </w:r>
    </w:p>
    <w:p w14:paraId="4C1DE744" w14:textId="00669F69" w:rsidR="007C3946" w:rsidRPr="00EB645B" w:rsidRDefault="007C3946" w:rsidP="007C3946">
      <w:pPr>
        <w:jc w:val="both"/>
        <w:rPr>
          <w:rFonts w:eastAsia="宋体"/>
          <w:lang w:eastAsia="zh-CN"/>
        </w:rPr>
      </w:pPr>
      <w:r>
        <w:rPr>
          <w:rFonts w:eastAsia="宋体"/>
          <w:lang w:eastAsia="zh-CN"/>
        </w:rPr>
        <w:t>In terms of the beamforming for access link, the following agreement</w:t>
      </w:r>
      <w:r w:rsidR="008D55A3">
        <w:rPr>
          <w:rFonts w:eastAsia="宋体"/>
          <w:lang w:eastAsia="zh-CN"/>
        </w:rPr>
        <w:t>s</w:t>
      </w:r>
      <w:r>
        <w:rPr>
          <w:rFonts w:eastAsia="宋体"/>
          <w:lang w:eastAsia="zh-CN"/>
        </w:rPr>
        <w:t xml:space="preserve"> </w:t>
      </w:r>
      <w:r w:rsidR="008D55A3">
        <w:rPr>
          <w:rFonts w:eastAsia="宋体"/>
          <w:lang w:eastAsia="zh-CN"/>
        </w:rPr>
        <w:t xml:space="preserve">were </w:t>
      </w:r>
      <w:r>
        <w:rPr>
          <w:rFonts w:eastAsia="宋体"/>
          <w:lang w:eastAsia="zh-CN"/>
        </w:rPr>
        <w:t>achieved.</w:t>
      </w:r>
    </w:p>
    <w:tbl>
      <w:tblPr>
        <w:tblStyle w:val="a9"/>
        <w:tblW w:w="0" w:type="auto"/>
        <w:tblLook w:val="04A0" w:firstRow="1" w:lastRow="0" w:firstColumn="1" w:lastColumn="0" w:noHBand="0" w:noVBand="1"/>
      </w:tblPr>
      <w:tblGrid>
        <w:gridCol w:w="9629"/>
      </w:tblGrid>
      <w:tr w:rsidR="007C3946" w14:paraId="63AC4262" w14:textId="77777777" w:rsidTr="00015D6F">
        <w:tc>
          <w:tcPr>
            <w:tcW w:w="9629" w:type="dxa"/>
            <w:shd w:val="clear" w:color="auto" w:fill="auto"/>
          </w:tcPr>
          <w:p w14:paraId="323E0AD3" w14:textId="77777777" w:rsidR="007C3946" w:rsidRPr="00820716" w:rsidRDefault="007C3946" w:rsidP="00E041C6">
            <w:pPr>
              <w:spacing w:after="0"/>
              <w:jc w:val="both"/>
              <w:rPr>
                <w:rFonts w:ascii="宋体" w:eastAsia="宋体" w:hAnsi="宋体" w:cs="宋体"/>
                <w:lang w:eastAsia="zh-CN"/>
              </w:rPr>
            </w:pPr>
            <w:r w:rsidRPr="0037330E">
              <w:rPr>
                <w:rFonts w:ascii="Times" w:eastAsia="宋体" w:hAnsi="Times" w:cs="+mn-cs"/>
                <w:b/>
                <w:bCs/>
                <w:kern w:val="24"/>
                <w:highlight w:val="green"/>
                <w:lang w:eastAsia="zh-CN"/>
              </w:rPr>
              <w:t>Agreement</w:t>
            </w:r>
          </w:p>
          <w:p w14:paraId="599A689E" w14:textId="77777777" w:rsidR="00E041C6" w:rsidRPr="00E041C6" w:rsidRDefault="00E041C6" w:rsidP="00E041C6">
            <w:pPr>
              <w:wordWrap w:val="0"/>
              <w:spacing w:after="0"/>
              <w:jc w:val="both"/>
              <w:rPr>
                <w:rFonts w:ascii="Times" w:eastAsia="Batang" w:hAnsi="Times"/>
                <w:kern w:val="24"/>
                <w:lang w:eastAsia="zh-CN"/>
              </w:rPr>
            </w:pPr>
            <w:r w:rsidRPr="00E041C6">
              <w:rPr>
                <w:rFonts w:ascii="Times" w:eastAsia="Batang" w:hAnsi="Times"/>
                <w:kern w:val="24"/>
                <w:lang w:eastAsia="zh-CN"/>
              </w:rPr>
              <w:t xml:space="preserve">The following information can be used to characterize the physical beam(s) supported by NCR-Fwd for access link: </w:t>
            </w:r>
          </w:p>
          <w:p w14:paraId="13AC65DE"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Number of beams supported for access link</w:t>
            </w:r>
          </w:p>
          <w:p w14:paraId="57CCC1C6" w14:textId="77777777" w:rsidR="00E041C6" w:rsidRPr="00E041C6" w:rsidRDefault="00E041C6" w:rsidP="00E041C6">
            <w:pPr>
              <w:numPr>
                <w:ilvl w:val="1"/>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How to define the detailed value (e.g., per beam type)</w:t>
            </w:r>
          </w:p>
          <w:p w14:paraId="6532B7BF" w14:textId="219DB97C" w:rsidR="00E041C6" w:rsidRPr="00E041C6" w:rsidRDefault="00E041C6" w:rsidP="00E041C6">
            <w:pPr>
              <w:numPr>
                <w:ilvl w:val="1"/>
                <w:numId w:val="40"/>
              </w:numPr>
              <w:wordWrap w:val="0"/>
              <w:spacing w:after="0"/>
              <w:jc w:val="both"/>
              <w:rPr>
                <w:rFonts w:ascii="Times" w:eastAsia="Batang" w:hAnsi="Times"/>
                <w:kern w:val="24"/>
                <w:lang w:eastAsia="zh-CN"/>
              </w:rPr>
            </w:pPr>
            <w:r w:rsidRPr="00E041C6">
              <w:rPr>
                <w:rFonts w:ascii="Times" w:eastAsia="Batang" w:hAnsi="Times"/>
                <w:kern w:val="24"/>
                <w:lang w:eastAsia="zh-CN"/>
              </w:rPr>
              <w:t xml:space="preserve">FFS: Whether the number of </w:t>
            </w:r>
            <w:r w:rsidR="00EB7939" w:rsidRPr="00E041C6">
              <w:rPr>
                <w:rFonts w:ascii="Times" w:eastAsia="Batang" w:hAnsi="Times"/>
                <w:kern w:val="24"/>
                <w:lang w:eastAsia="zh-CN"/>
              </w:rPr>
              <w:t>beams</w:t>
            </w:r>
            <w:r w:rsidRPr="00E041C6">
              <w:rPr>
                <w:rFonts w:ascii="Times" w:eastAsia="Batang" w:hAnsi="Times"/>
                <w:kern w:val="24"/>
                <w:lang w:eastAsia="zh-CN"/>
              </w:rPr>
              <w:t xml:space="preserve"> can be derived by beam layout</w:t>
            </w:r>
          </w:p>
          <w:p w14:paraId="65C00D06"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Spatial relationship between different beams</w:t>
            </w:r>
          </w:p>
          <w:p w14:paraId="13C09BF0"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Beam types defined by the beam width (e.g. two types as wide beam and narrow beam type)</w:t>
            </w:r>
          </w:p>
          <w:p w14:paraId="5F2B0A39"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Beam direction defined by the boresight of beam</w:t>
            </w:r>
          </w:p>
          <w:p w14:paraId="113403DA"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Whether/How to deliver this information to gNB</w:t>
            </w:r>
          </w:p>
          <w:p w14:paraId="13847F31"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Coverage area for each beam type</w:t>
            </w:r>
          </w:p>
          <w:p w14:paraId="5D1028BB"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 xml:space="preserve">FFS: Beam ID (via explicit or implicit means) </w:t>
            </w:r>
          </w:p>
          <w:p w14:paraId="14D4DED9" w14:textId="77777777" w:rsidR="007C3946" w:rsidRPr="007C3946" w:rsidRDefault="007C3946" w:rsidP="00E041C6">
            <w:pPr>
              <w:wordWrap w:val="0"/>
              <w:spacing w:after="0"/>
              <w:jc w:val="both"/>
              <w:rPr>
                <w:rFonts w:ascii="Times" w:eastAsia="宋体" w:hAnsi="Times" w:cs="+mn-cs"/>
                <w:b/>
                <w:bCs/>
                <w:color w:val="000000"/>
                <w:kern w:val="24"/>
                <w:highlight w:val="green"/>
                <w:lang w:eastAsia="zh-CN"/>
              </w:rPr>
            </w:pPr>
            <w:r w:rsidRPr="007C3946">
              <w:rPr>
                <w:rFonts w:ascii="Times" w:eastAsia="宋体" w:hAnsi="Times" w:cs="+mn-cs"/>
                <w:b/>
                <w:bCs/>
                <w:color w:val="000000"/>
                <w:kern w:val="24"/>
                <w:highlight w:val="green"/>
                <w:lang w:eastAsia="zh-CN"/>
              </w:rPr>
              <w:t>Agreement</w:t>
            </w:r>
          </w:p>
          <w:p w14:paraId="5776062F" w14:textId="77777777" w:rsidR="00E041C6" w:rsidRPr="00E041C6" w:rsidRDefault="00E041C6" w:rsidP="00E041C6">
            <w:pPr>
              <w:wordWrap w:val="0"/>
              <w:spacing w:after="0"/>
              <w:jc w:val="both"/>
              <w:rPr>
                <w:rFonts w:ascii="Times" w:eastAsia="Batang" w:hAnsi="Times"/>
                <w:kern w:val="24"/>
                <w:lang w:eastAsia="zh-CN"/>
              </w:rPr>
            </w:pPr>
            <w:r w:rsidRPr="00E041C6">
              <w:rPr>
                <w:rFonts w:ascii="Times" w:eastAsia="Batang" w:hAnsi="Times"/>
                <w:kern w:val="24"/>
                <w:lang w:eastAsia="zh-CN"/>
              </w:rPr>
              <w:t>Confirm the WA that in access link, a DL beam and a UL beam which are correspondent with each other have the same beam index.</w:t>
            </w:r>
          </w:p>
          <w:p w14:paraId="3071897D" w14:textId="750F45AA" w:rsidR="007C3946" w:rsidRPr="007C3946" w:rsidRDefault="007C3946" w:rsidP="00E041C6">
            <w:pPr>
              <w:wordWrap w:val="0"/>
              <w:spacing w:after="0"/>
              <w:jc w:val="both"/>
              <w:rPr>
                <w:rFonts w:ascii="Times" w:eastAsia="宋体" w:hAnsi="Times" w:cs="+mn-cs"/>
                <w:b/>
                <w:bCs/>
                <w:color w:val="000000"/>
                <w:kern w:val="24"/>
                <w:highlight w:val="green"/>
                <w:lang w:eastAsia="zh-CN"/>
              </w:rPr>
            </w:pPr>
            <w:r w:rsidRPr="007C3946">
              <w:rPr>
                <w:rFonts w:ascii="Times" w:eastAsia="宋体" w:hAnsi="Times" w:cs="+mn-cs"/>
                <w:b/>
                <w:bCs/>
                <w:color w:val="000000"/>
                <w:kern w:val="24"/>
                <w:highlight w:val="green"/>
                <w:lang w:eastAsia="zh-CN"/>
              </w:rPr>
              <w:t>Agreement</w:t>
            </w:r>
          </w:p>
          <w:p w14:paraId="17B854EA" w14:textId="77777777" w:rsidR="00E041C6" w:rsidRPr="00E041C6" w:rsidRDefault="00E041C6" w:rsidP="00E041C6">
            <w:pPr>
              <w:wordWrap w:val="0"/>
              <w:spacing w:after="0"/>
              <w:jc w:val="both"/>
              <w:rPr>
                <w:rFonts w:ascii="Times" w:eastAsia="Batang" w:hAnsi="Times"/>
                <w:kern w:val="24"/>
                <w:lang w:eastAsia="zh-CN"/>
              </w:rPr>
            </w:pPr>
            <w:r w:rsidRPr="00E041C6">
              <w:rPr>
                <w:rFonts w:ascii="Times" w:eastAsia="Batang" w:hAnsi="Times"/>
                <w:kern w:val="24"/>
                <w:lang w:eastAsia="zh-CN"/>
              </w:rPr>
              <w:t>The following methods are supported for access link beam indication:</w:t>
            </w:r>
          </w:p>
          <w:p w14:paraId="159E4C88"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Single beam index per indication is supported to indicate one beam.</w:t>
            </w:r>
          </w:p>
          <w:p w14:paraId="74EAC7BB"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The indication of multiple beams in one indication is supported</w:t>
            </w:r>
          </w:p>
          <w:p w14:paraId="6DFD5854" w14:textId="77777777" w:rsidR="00E041C6" w:rsidRPr="00E041C6" w:rsidRDefault="00E041C6" w:rsidP="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Note: The multiple beams are applied in TDMed over same frequency resource</w:t>
            </w:r>
          </w:p>
          <w:p w14:paraId="354DF093" w14:textId="56FEBD53" w:rsidR="007C3946" w:rsidRPr="007C3946" w:rsidRDefault="007C3946" w:rsidP="00E041C6">
            <w:pPr>
              <w:wordWrap w:val="0"/>
              <w:spacing w:after="0"/>
              <w:jc w:val="both"/>
              <w:rPr>
                <w:rFonts w:ascii="Times" w:eastAsia="宋体" w:hAnsi="Times" w:cs="+mn-cs"/>
                <w:b/>
                <w:bCs/>
                <w:color w:val="000000"/>
                <w:kern w:val="24"/>
                <w:highlight w:val="green"/>
                <w:lang w:eastAsia="zh-CN"/>
              </w:rPr>
            </w:pPr>
            <w:r w:rsidRPr="007C3946">
              <w:rPr>
                <w:rFonts w:ascii="Times" w:eastAsia="宋体" w:hAnsi="Times" w:cs="+mn-cs"/>
                <w:b/>
                <w:bCs/>
                <w:color w:val="000000"/>
                <w:kern w:val="24"/>
                <w:highlight w:val="green"/>
                <w:lang w:eastAsia="zh-CN"/>
              </w:rPr>
              <w:t>Agreement</w:t>
            </w:r>
          </w:p>
          <w:p w14:paraId="22CE0D02" w14:textId="77777777" w:rsidR="00E041C6" w:rsidRPr="00E041C6" w:rsidRDefault="00E041C6" w:rsidP="00C40B2A">
            <w:pPr>
              <w:spacing w:after="0"/>
              <w:jc w:val="both"/>
              <w:rPr>
                <w:rFonts w:ascii="Times" w:eastAsia="Batang" w:hAnsi="Times"/>
                <w:kern w:val="24"/>
                <w:lang w:eastAsia="zh-CN"/>
              </w:rPr>
            </w:pPr>
            <w:r w:rsidRPr="00E041C6">
              <w:rPr>
                <w:rFonts w:ascii="Times" w:eastAsia="Batang" w:hAnsi="Times"/>
                <w:kern w:val="24"/>
                <w:lang w:eastAsia="zh-CN"/>
              </w:rPr>
              <w:t>Following parameters should be supported to define the time resource:</w:t>
            </w:r>
          </w:p>
          <w:p w14:paraId="55D5C26B" w14:textId="77777777" w:rsidR="00E041C6" w:rsidRPr="00E041C6" w:rsidRDefault="00E041C6" w:rsidP="00B12190">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For a periodic and/or semi-persistent configured time resource, starting time, duration per beam(s) and periodicity is needed.</w:t>
            </w:r>
          </w:p>
          <w:p w14:paraId="049061A9" w14:textId="77777777" w:rsidR="00E041C6" w:rsidRPr="00E041C6" w:rsidRDefault="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 xml:space="preserve">For aperiodic indication of time resource, starting time and duration per beam(s) is needed.  </w:t>
            </w:r>
          </w:p>
          <w:p w14:paraId="31FF3B41" w14:textId="77777777" w:rsidR="00E041C6" w:rsidRPr="00E041C6" w:rsidRDefault="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The SCS for starting time, duration, and periodicity</w:t>
            </w:r>
          </w:p>
          <w:p w14:paraId="2791028F" w14:textId="77777777" w:rsidR="00E041C6" w:rsidRPr="00E041C6" w:rsidRDefault="00E041C6">
            <w:pPr>
              <w:numPr>
                <w:ilvl w:val="0"/>
                <w:numId w:val="40"/>
              </w:numPr>
              <w:wordWrap w:val="0"/>
              <w:spacing w:after="0"/>
              <w:jc w:val="both"/>
              <w:rPr>
                <w:rFonts w:ascii="Times" w:eastAsia="Batang" w:hAnsi="Times"/>
                <w:kern w:val="24"/>
                <w:lang w:eastAsia="zh-CN"/>
              </w:rPr>
            </w:pPr>
            <w:r w:rsidRPr="00E041C6">
              <w:rPr>
                <w:rFonts w:ascii="Times" w:eastAsia="Batang" w:hAnsi="Times"/>
                <w:kern w:val="24"/>
                <w:lang w:eastAsia="zh-CN"/>
              </w:rPr>
              <w:t>FFS: How to define the duration, e.g., via the length of time resource or resource index(es)</w:t>
            </w:r>
          </w:p>
          <w:p w14:paraId="1A8E6458" w14:textId="4AAB6DAB" w:rsidR="007C3946" w:rsidRPr="00AA6F19" w:rsidRDefault="00E041C6">
            <w:pPr>
              <w:numPr>
                <w:ilvl w:val="0"/>
                <w:numId w:val="40"/>
              </w:numPr>
              <w:wordWrap w:val="0"/>
              <w:spacing w:after="0"/>
              <w:jc w:val="both"/>
              <w:rPr>
                <w:rFonts w:eastAsia="宋体"/>
                <w:b/>
                <w:bCs/>
                <w:u w:val="single"/>
                <w:lang w:eastAsia="zh-CN"/>
              </w:rPr>
            </w:pPr>
            <w:r w:rsidRPr="00E041C6">
              <w:rPr>
                <w:rFonts w:ascii="Times" w:eastAsia="Batang" w:hAnsi="Times"/>
                <w:kern w:val="24"/>
                <w:lang w:eastAsia="zh-CN"/>
              </w:rPr>
              <w:t>FFS: Whether indication of starting time can be implicit (e.g., the first slot after the time to apply the received beam indication and the first OFDM symbol in the slot)</w:t>
            </w:r>
          </w:p>
        </w:tc>
      </w:tr>
    </w:tbl>
    <w:p w14:paraId="1D68DCAD" w14:textId="7BC84688" w:rsidR="004B5DB7" w:rsidRPr="00BB43FE" w:rsidRDefault="004B5DB7" w:rsidP="004B5DB7">
      <w:pPr>
        <w:pStyle w:val="4"/>
        <w:spacing w:before="240"/>
        <w:ind w:left="578" w:hanging="578"/>
        <w:rPr>
          <w:rFonts w:cs="Arial"/>
          <w:szCs w:val="24"/>
        </w:rPr>
      </w:pPr>
      <w:r>
        <w:rPr>
          <w:rFonts w:cs="Arial"/>
          <w:szCs w:val="24"/>
        </w:rPr>
        <w:t>2</w:t>
      </w:r>
      <w:r w:rsidRPr="00755629">
        <w:rPr>
          <w:rFonts w:cs="Arial"/>
          <w:szCs w:val="24"/>
        </w:rPr>
        <w:t>.1</w:t>
      </w:r>
      <w:r>
        <w:rPr>
          <w:rFonts w:cs="Arial"/>
          <w:szCs w:val="24"/>
        </w:rPr>
        <w:t>.2.1</w:t>
      </w:r>
      <w:r w:rsidRPr="00755629">
        <w:rPr>
          <w:rFonts w:cs="Arial"/>
          <w:szCs w:val="24"/>
        </w:rPr>
        <w:t xml:space="preserve"> </w:t>
      </w:r>
      <w:r>
        <w:rPr>
          <w:rFonts w:cs="Arial"/>
          <w:szCs w:val="24"/>
        </w:rPr>
        <w:t xml:space="preserve">The association between </w:t>
      </w:r>
      <w:r w:rsidR="00563DB3" w:rsidRPr="00563DB3">
        <w:rPr>
          <w:rFonts w:cs="Arial"/>
          <w:szCs w:val="24"/>
        </w:rPr>
        <w:t>logic</w:t>
      </w:r>
      <w:r w:rsidR="00697353">
        <w:rPr>
          <w:rFonts w:cs="Arial"/>
          <w:szCs w:val="24"/>
        </w:rPr>
        <w:t>al</w:t>
      </w:r>
      <w:r w:rsidR="00563DB3" w:rsidRPr="00563DB3">
        <w:rPr>
          <w:rFonts w:cs="Arial"/>
          <w:szCs w:val="24"/>
        </w:rPr>
        <w:t xml:space="preserve"> beam </w:t>
      </w:r>
      <w:r w:rsidR="007452AC">
        <w:rPr>
          <w:rFonts w:cs="Arial"/>
          <w:szCs w:val="24"/>
        </w:rPr>
        <w:t>index</w:t>
      </w:r>
      <w:r w:rsidR="00563DB3" w:rsidRPr="00563DB3">
        <w:rPr>
          <w:rFonts w:cs="Arial"/>
          <w:szCs w:val="24"/>
        </w:rPr>
        <w:t xml:space="preserve"> to physical beam</w:t>
      </w:r>
    </w:p>
    <w:p w14:paraId="7C76E4C4" w14:textId="44EC378A" w:rsidR="00697353" w:rsidRDefault="00697353" w:rsidP="00697353">
      <w:pPr>
        <w:spacing w:beforeLines="50" w:before="120"/>
        <w:jc w:val="both"/>
        <w:rPr>
          <w:rFonts w:eastAsia="宋体"/>
          <w:lang w:eastAsia="zh-CN"/>
        </w:rPr>
      </w:pPr>
      <w:r>
        <w:rPr>
          <w:rFonts w:eastAsia="宋体"/>
          <w:lang w:eastAsia="zh-CN"/>
        </w:rPr>
        <w:t xml:space="preserve">According to the agreement in the RAN1#110, logical beam index is used to indicate an access link beam. Based on the discussion and agreement in RAN1#110bis-e, at least the number of beams supported for access link and the spatial relationship between different beams are required to characterize the physical beam </w:t>
      </w:r>
      <w:r w:rsidRPr="007452AC">
        <w:rPr>
          <w:rFonts w:eastAsia="宋体"/>
          <w:lang w:eastAsia="zh-CN"/>
        </w:rPr>
        <w:t xml:space="preserve">supported by NCR-Fwd for access </w:t>
      </w:r>
      <w:r w:rsidRPr="007452AC">
        <w:rPr>
          <w:rFonts w:eastAsia="宋体"/>
          <w:lang w:eastAsia="zh-CN"/>
        </w:rPr>
        <w:lastRenderedPageBreak/>
        <w:t>link</w:t>
      </w:r>
      <w:r>
        <w:rPr>
          <w:rFonts w:eastAsia="宋体"/>
          <w:lang w:eastAsia="zh-CN"/>
        </w:rPr>
        <w:t>. In our view, some other information, e.g., beam type, beam direction, coverage area could be also useful for further characterization of a physical beam.</w:t>
      </w:r>
    </w:p>
    <w:p w14:paraId="78332EE8" w14:textId="72EB009D" w:rsidR="00697353" w:rsidRDefault="00697353" w:rsidP="00697353">
      <w:pPr>
        <w:spacing w:beforeLines="50" w:before="120"/>
        <w:jc w:val="both"/>
        <w:rPr>
          <w:rFonts w:eastAsia="宋体"/>
          <w:lang w:eastAsia="zh-CN"/>
        </w:rPr>
      </w:pPr>
      <w:r>
        <w:rPr>
          <w:rFonts w:eastAsia="宋体"/>
          <w:lang w:eastAsia="zh-CN"/>
        </w:rPr>
        <w:t>In order to better organize the information for a physical beam, explicit physical beam ID is preferred. A physical beam ID can be associated with the beam information/feature mentioned above such as (beam type, spatial relationship). For example, an NCR-Fwd supports 5 beams for access links, each of them with a unique physical beam ID and corresponding information can be as follows: {phy_beam#0: wide, N/A}, {phy_beam#1: narrow, within_phy_beam#0}, {phy_beam#2: narrow, within_phy_beam#0}, {phy_beam#3: narrow, within_phy_beam#0}, {phy_beam#4: narrow, within_phy_beam#0}. With such information, the spatial relation between different physical beams can be determined, i.e., phy_beam#0 is a wide beam and associated with four narrow beams (phy_beam#1,</w:t>
      </w:r>
      <w:r w:rsidRPr="007063CB">
        <w:rPr>
          <w:rFonts w:eastAsia="宋体"/>
          <w:lang w:eastAsia="zh-CN"/>
        </w:rPr>
        <w:t xml:space="preserve"> </w:t>
      </w:r>
      <w:r>
        <w:rPr>
          <w:rFonts w:eastAsia="宋体"/>
          <w:lang w:eastAsia="zh-CN"/>
        </w:rPr>
        <w:t>phy_beam#2,</w:t>
      </w:r>
      <w:r w:rsidRPr="007063CB">
        <w:rPr>
          <w:rFonts w:eastAsia="宋体"/>
          <w:lang w:eastAsia="zh-CN"/>
        </w:rPr>
        <w:t xml:space="preserve"> </w:t>
      </w:r>
      <w:r>
        <w:rPr>
          <w:rFonts w:eastAsia="宋体"/>
          <w:lang w:eastAsia="zh-CN"/>
        </w:rPr>
        <w:t>phy_beam#3,</w:t>
      </w:r>
      <w:r w:rsidRPr="007063CB">
        <w:rPr>
          <w:rFonts w:eastAsia="宋体"/>
          <w:lang w:eastAsia="zh-CN"/>
        </w:rPr>
        <w:t xml:space="preserve"> </w:t>
      </w:r>
      <w:r>
        <w:rPr>
          <w:rFonts w:eastAsia="宋体"/>
          <w:lang w:eastAsia="zh-CN"/>
        </w:rPr>
        <w:t>phy_beam#4).</w:t>
      </w:r>
    </w:p>
    <w:p w14:paraId="2E7D2393" w14:textId="10547411" w:rsidR="00697353" w:rsidRPr="00F67AE2" w:rsidRDefault="00697353" w:rsidP="00697353">
      <w:pPr>
        <w:spacing w:after="120"/>
        <w:rPr>
          <w:rFonts w:eastAsia="宋体"/>
          <w:b/>
          <w:bCs/>
          <w:lang w:eastAsia="zh-CN"/>
        </w:rPr>
      </w:pPr>
      <w:r w:rsidRPr="00F67AE2">
        <w:rPr>
          <w:rFonts w:eastAsia="宋体"/>
          <w:b/>
          <w:bCs/>
          <w:lang w:eastAsia="zh-CN"/>
        </w:rPr>
        <w:t xml:space="preserve">Proposal </w:t>
      </w:r>
      <w:r w:rsidR="000160D5">
        <w:rPr>
          <w:rFonts w:eastAsia="宋体"/>
          <w:b/>
          <w:bCs/>
          <w:lang w:eastAsia="zh-CN"/>
        </w:rPr>
        <w:t>7</w:t>
      </w:r>
      <w:r w:rsidRPr="00F67AE2">
        <w:rPr>
          <w:rFonts w:eastAsia="宋体"/>
          <w:b/>
          <w:bCs/>
          <w:lang w:eastAsia="zh-CN"/>
        </w:rPr>
        <w:t xml:space="preserve">: </w:t>
      </w:r>
      <w:r>
        <w:rPr>
          <w:rFonts w:eastAsia="宋体"/>
          <w:b/>
          <w:bCs/>
          <w:lang w:eastAsia="zh-CN"/>
        </w:rPr>
        <w:t>Support explicit physical beam ID to identify the characteristics of a physical beam.</w:t>
      </w:r>
    </w:p>
    <w:p w14:paraId="11CA921A" w14:textId="3E9D8170" w:rsidR="00697353" w:rsidRPr="007A0A2B" w:rsidRDefault="00697353" w:rsidP="001D5249">
      <w:pPr>
        <w:pStyle w:val="a5"/>
        <w:numPr>
          <w:ilvl w:val="0"/>
          <w:numId w:val="85"/>
        </w:numPr>
        <w:spacing w:beforeLines="50" w:before="120"/>
        <w:ind w:leftChars="0"/>
        <w:jc w:val="both"/>
        <w:rPr>
          <w:rFonts w:eastAsia="宋体"/>
          <w:lang w:eastAsia="zh-CN"/>
        </w:rPr>
      </w:pPr>
      <w:r w:rsidRPr="007A0A2B">
        <w:rPr>
          <w:rFonts w:eastAsia="宋体"/>
          <w:b/>
          <w:bCs/>
          <w:lang w:eastAsia="zh-CN"/>
        </w:rPr>
        <w:t>Each physical beam supported by NCR-Fwd for access link has a unique physical beam ID as reported by NCR-MT.</w:t>
      </w:r>
    </w:p>
    <w:p w14:paraId="43815B9A" w14:textId="77777777" w:rsidR="007A017B" w:rsidRDefault="007A017B" w:rsidP="007C3946">
      <w:pPr>
        <w:spacing w:beforeLines="50" w:before="120"/>
        <w:jc w:val="both"/>
        <w:rPr>
          <w:rFonts w:eastAsia="宋体"/>
          <w:lang w:eastAsia="zh-CN"/>
        </w:rPr>
      </w:pPr>
    </w:p>
    <w:p w14:paraId="6F9C5425" w14:textId="4B3DEFE3" w:rsidR="00074998" w:rsidRDefault="00B12190" w:rsidP="007C3946">
      <w:pPr>
        <w:spacing w:beforeLines="50" w:before="120"/>
        <w:jc w:val="both"/>
        <w:rPr>
          <w:rFonts w:eastAsia="宋体"/>
          <w:lang w:eastAsia="zh-CN"/>
        </w:rPr>
      </w:pPr>
      <w:r>
        <w:rPr>
          <w:rFonts w:eastAsia="宋体"/>
          <w:lang w:eastAsia="zh-CN"/>
        </w:rPr>
        <w:t>A following question is how to associate logic</w:t>
      </w:r>
      <w:r w:rsidR="00697353">
        <w:rPr>
          <w:rFonts w:eastAsia="宋体"/>
          <w:lang w:eastAsia="zh-CN"/>
        </w:rPr>
        <w:t>al</w:t>
      </w:r>
      <w:r>
        <w:rPr>
          <w:rFonts w:eastAsia="宋体"/>
          <w:lang w:eastAsia="zh-CN"/>
        </w:rPr>
        <w:t xml:space="preserve"> beam index with physical beam</w:t>
      </w:r>
      <w:r w:rsidR="00381867">
        <w:rPr>
          <w:rFonts w:eastAsia="宋体"/>
          <w:lang w:eastAsia="zh-CN"/>
        </w:rPr>
        <w:t xml:space="preserve"> / physical beam ID</w:t>
      </w:r>
      <w:r w:rsidR="00586B61">
        <w:rPr>
          <w:rFonts w:eastAsia="宋体"/>
          <w:lang w:eastAsia="zh-CN"/>
        </w:rPr>
        <w:t xml:space="preserve"> so</w:t>
      </w:r>
      <w:r w:rsidR="007E37F4">
        <w:rPr>
          <w:rFonts w:eastAsia="宋体"/>
          <w:lang w:eastAsia="zh-CN"/>
        </w:rPr>
        <w:t xml:space="preserve"> that gNB and NCR </w:t>
      </w:r>
      <w:r w:rsidR="007D3CAA">
        <w:rPr>
          <w:rFonts w:eastAsia="宋体"/>
          <w:lang w:eastAsia="zh-CN"/>
        </w:rPr>
        <w:t xml:space="preserve">can </w:t>
      </w:r>
      <w:r w:rsidR="007E37F4">
        <w:rPr>
          <w:rFonts w:eastAsia="宋体"/>
          <w:lang w:eastAsia="zh-CN"/>
        </w:rPr>
        <w:t xml:space="preserve">have the same understanding of </w:t>
      </w:r>
      <w:r w:rsidR="007452AC">
        <w:rPr>
          <w:rFonts w:eastAsia="宋体"/>
          <w:lang w:eastAsia="zh-CN"/>
        </w:rPr>
        <w:t>logic</w:t>
      </w:r>
      <w:r w:rsidR="00697353">
        <w:rPr>
          <w:rFonts w:eastAsia="宋体"/>
          <w:lang w:eastAsia="zh-CN"/>
        </w:rPr>
        <w:t>al</w:t>
      </w:r>
      <w:r w:rsidR="007452AC">
        <w:rPr>
          <w:rFonts w:eastAsia="宋体"/>
          <w:lang w:eastAsia="zh-CN"/>
        </w:rPr>
        <w:t xml:space="preserve"> </w:t>
      </w:r>
      <w:r w:rsidR="007E37F4">
        <w:rPr>
          <w:rFonts w:eastAsia="宋体"/>
          <w:lang w:eastAsia="zh-CN"/>
        </w:rPr>
        <w:t>beam index</w:t>
      </w:r>
      <w:r w:rsidR="007D3CAA">
        <w:rPr>
          <w:rFonts w:eastAsia="宋体"/>
          <w:lang w:eastAsia="zh-CN"/>
        </w:rPr>
        <w:t xml:space="preserve"> and the corresponding physical beam.</w:t>
      </w:r>
      <w:r w:rsidR="007E37F4">
        <w:rPr>
          <w:rFonts w:eastAsia="宋体"/>
          <w:lang w:eastAsia="zh-CN"/>
        </w:rPr>
        <w:t xml:space="preserve"> </w:t>
      </w:r>
      <w:r w:rsidR="006E39F2">
        <w:rPr>
          <w:rFonts w:eastAsia="宋体"/>
          <w:lang w:eastAsia="zh-CN"/>
        </w:rPr>
        <w:t>To resolve this issue, two options can be considered:</w:t>
      </w:r>
      <w:r w:rsidR="007E37F4">
        <w:rPr>
          <w:rFonts w:eastAsia="宋体"/>
          <w:lang w:eastAsia="zh-CN"/>
        </w:rPr>
        <w:t xml:space="preserve"> </w:t>
      </w:r>
    </w:p>
    <w:p w14:paraId="69AD7A08" w14:textId="0C1740F3" w:rsidR="00074998" w:rsidRPr="00074998" w:rsidRDefault="00381867" w:rsidP="00074998">
      <w:pPr>
        <w:pStyle w:val="a5"/>
        <w:numPr>
          <w:ilvl w:val="0"/>
          <w:numId w:val="77"/>
        </w:numPr>
        <w:spacing w:beforeLines="50" w:before="120"/>
        <w:ind w:leftChars="0"/>
        <w:jc w:val="both"/>
        <w:rPr>
          <w:rFonts w:eastAsia="宋体"/>
          <w:lang w:eastAsia="zh-CN"/>
        </w:rPr>
      </w:pPr>
      <w:r>
        <w:rPr>
          <w:rFonts w:eastAsia="宋体"/>
          <w:lang w:eastAsia="zh-CN"/>
        </w:rPr>
        <w:t>Option 1.</w:t>
      </w:r>
      <w:r w:rsidR="007E37F4" w:rsidRPr="00074998">
        <w:rPr>
          <w:rFonts w:eastAsia="宋体"/>
          <w:lang w:eastAsia="zh-CN"/>
        </w:rPr>
        <w:t xml:space="preserve"> NCR provides the </w:t>
      </w:r>
      <w:r w:rsidR="005020CD">
        <w:rPr>
          <w:rFonts w:eastAsia="宋体"/>
          <w:lang w:eastAsia="zh-CN"/>
        </w:rPr>
        <w:t>physical beam</w:t>
      </w:r>
      <w:r w:rsidR="007E37F4" w:rsidRPr="00074998">
        <w:rPr>
          <w:rFonts w:eastAsia="宋体"/>
          <w:lang w:eastAsia="zh-CN"/>
        </w:rPr>
        <w:t xml:space="preserve"> information</w:t>
      </w:r>
      <w:r w:rsidR="00B846FF">
        <w:rPr>
          <w:rFonts w:eastAsia="宋体"/>
          <w:lang w:eastAsia="zh-CN"/>
        </w:rPr>
        <w:t xml:space="preserve"> (e.g.,</w:t>
      </w:r>
      <w:r w:rsidR="004F44D4" w:rsidRPr="00074998">
        <w:rPr>
          <w:rFonts w:eastAsia="宋体"/>
          <w:lang w:eastAsia="zh-CN"/>
        </w:rPr>
        <w:t xml:space="preserve"> via NCR capability report</w:t>
      </w:r>
      <w:r w:rsidR="00B846FF">
        <w:rPr>
          <w:rFonts w:eastAsia="宋体"/>
          <w:lang w:eastAsia="zh-CN"/>
        </w:rPr>
        <w:t>)</w:t>
      </w:r>
      <w:r w:rsidR="005020CD">
        <w:rPr>
          <w:rFonts w:eastAsia="宋体"/>
          <w:lang w:eastAsia="zh-CN"/>
        </w:rPr>
        <w:t xml:space="preserve"> to gNB</w:t>
      </w:r>
      <w:r w:rsidR="007E37F4" w:rsidRPr="00074998">
        <w:rPr>
          <w:rFonts w:eastAsia="宋体"/>
          <w:lang w:eastAsia="zh-CN"/>
        </w:rPr>
        <w:t>.</w:t>
      </w:r>
      <w:r w:rsidR="00697353">
        <w:rPr>
          <w:rFonts w:eastAsia="宋体"/>
          <w:lang w:eastAsia="zh-CN"/>
        </w:rPr>
        <w:t xml:space="preserve"> The</w:t>
      </w:r>
      <w:r w:rsidR="0098330D" w:rsidRPr="00074998">
        <w:rPr>
          <w:rFonts w:eastAsia="宋体"/>
          <w:lang w:eastAsia="zh-CN"/>
        </w:rPr>
        <w:t xml:space="preserve"> </w:t>
      </w:r>
      <w:r>
        <w:rPr>
          <w:rFonts w:eastAsia="宋体"/>
          <w:lang w:eastAsia="zh-CN"/>
        </w:rPr>
        <w:t>gNB directly use the physical beam ID provided in the physical beam</w:t>
      </w:r>
      <w:r w:rsidRPr="00074998">
        <w:rPr>
          <w:rFonts w:eastAsia="宋体"/>
          <w:lang w:eastAsia="zh-CN"/>
        </w:rPr>
        <w:t xml:space="preserve"> information</w:t>
      </w:r>
      <w:r>
        <w:rPr>
          <w:rFonts w:eastAsia="宋体"/>
          <w:lang w:eastAsia="zh-CN"/>
        </w:rPr>
        <w:t xml:space="preserve"> as logic beam index for beam indication</w:t>
      </w:r>
      <w:r w:rsidR="00BA5A1E">
        <w:rPr>
          <w:rFonts w:eastAsia="宋体"/>
          <w:lang w:eastAsia="zh-CN"/>
        </w:rPr>
        <w:t>.</w:t>
      </w:r>
    </w:p>
    <w:p w14:paraId="0E87D24B" w14:textId="72C1F021" w:rsidR="00D94096" w:rsidRPr="00074998" w:rsidRDefault="00381867" w:rsidP="00074998">
      <w:pPr>
        <w:pStyle w:val="a5"/>
        <w:numPr>
          <w:ilvl w:val="0"/>
          <w:numId w:val="77"/>
        </w:numPr>
        <w:spacing w:beforeLines="50" w:before="120"/>
        <w:ind w:leftChars="0"/>
        <w:jc w:val="both"/>
        <w:rPr>
          <w:rFonts w:eastAsia="宋体"/>
          <w:lang w:eastAsia="zh-CN"/>
        </w:rPr>
      </w:pPr>
      <w:r>
        <w:rPr>
          <w:rFonts w:eastAsia="宋体"/>
          <w:lang w:eastAsia="zh-CN"/>
        </w:rPr>
        <w:t>Option 2.</w:t>
      </w:r>
      <w:r w:rsidRPr="00074998">
        <w:rPr>
          <w:rFonts w:eastAsia="宋体"/>
          <w:lang w:eastAsia="zh-CN"/>
        </w:rPr>
        <w:t xml:space="preserve"> </w:t>
      </w:r>
      <w:r w:rsidR="0098330D" w:rsidRPr="00074998">
        <w:rPr>
          <w:rFonts w:eastAsia="宋体"/>
          <w:lang w:eastAsia="zh-CN"/>
        </w:rPr>
        <w:t xml:space="preserve">NCR provides </w:t>
      </w:r>
      <w:r w:rsidR="00E90946" w:rsidRPr="00074998">
        <w:rPr>
          <w:rFonts w:eastAsia="宋体"/>
          <w:lang w:eastAsia="zh-CN"/>
        </w:rPr>
        <w:t xml:space="preserve">the </w:t>
      </w:r>
      <w:r w:rsidR="00E90946">
        <w:rPr>
          <w:rFonts w:eastAsia="宋体"/>
          <w:lang w:eastAsia="zh-CN"/>
        </w:rPr>
        <w:t>physical beam</w:t>
      </w:r>
      <w:r w:rsidR="00E90946" w:rsidRPr="00074998">
        <w:rPr>
          <w:rFonts w:eastAsia="宋体"/>
          <w:lang w:eastAsia="zh-CN"/>
        </w:rPr>
        <w:t xml:space="preserve"> information</w:t>
      </w:r>
      <w:r w:rsidR="00E90946">
        <w:rPr>
          <w:rFonts w:eastAsia="宋体"/>
          <w:lang w:eastAsia="zh-CN"/>
        </w:rPr>
        <w:t xml:space="preserve"> (e.g.,</w:t>
      </w:r>
      <w:r w:rsidR="00E90946" w:rsidRPr="00074998">
        <w:rPr>
          <w:rFonts w:eastAsia="宋体"/>
          <w:lang w:eastAsia="zh-CN"/>
        </w:rPr>
        <w:t xml:space="preserve"> via NCR capability report</w:t>
      </w:r>
      <w:r w:rsidR="00E90946">
        <w:rPr>
          <w:rFonts w:eastAsia="宋体"/>
          <w:lang w:eastAsia="zh-CN"/>
        </w:rPr>
        <w:t>) to gNB</w:t>
      </w:r>
      <w:r w:rsidR="0098330D" w:rsidRPr="00074998">
        <w:rPr>
          <w:rFonts w:eastAsia="宋体"/>
          <w:lang w:eastAsia="zh-CN"/>
        </w:rPr>
        <w:t>.</w:t>
      </w:r>
      <w:r w:rsidR="00E90946" w:rsidRPr="00E90946">
        <w:rPr>
          <w:rFonts w:eastAsia="宋体"/>
          <w:lang w:eastAsia="zh-CN"/>
        </w:rPr>
        <w:t xml:space="preserve"> </w:t>
      </w:r>
      <w:r w:rsidR="00697353">
        <w:rPr>
          <w:rFonts w:eastAsia="宋体"/>
          <w:lang w:eastAsia="zh-CN"/>
        </w:rPr>
        <w:t xml:space="preserve">The </w:t>
      </w:r>
      <w:r w:rsidR="00E90946">
        <w:rPr>
          <w:rFonts w:eastAsia="宋体"/>
          <w:lang w:eastAsia="zh-CN"/>
        </w:rPr>
        <w:t>gNB configures the association between physical beam ID provided in the physical beam</w:t>
      </w:r>
      <w:r w:rsidR="00E90946" w:rsidRPr="00074998">
        <w:rPr>
          <w:rFonts w:eastAsia="宋体"/>
          <w:lang w:eastAsia="zh-CN"/>
        </w:rPr>
        <w:t xml:space="preserve"> information</w:t>
      </w:r>
      <w:r w:rsidR="00E90946">
        <w:rPr>
          <w:rFonts w:eastAsia="宋体"/>
          <w:lang w:eastAsia="zh-CN"/>
        </w:rPr>
        <w:t xml:space="preserve"> and logic</w:t>
      </w:r>
      <w:r w:rsidR="00697353">
        <w:rPr>
          <w:rFonts w:eastAsia="宋体"/>
          <w:lang w:eastAsia="zh-CN"/>
        </w:rPr>
        <w:t>al</w:t>
      </w:r>
      <w:r w:rsidR="00E90946">
        <w:rPr>
          <w:rFonts w:eastAsia="宋体"/>
          <w:lang w:eastAsia="zh-CN"/>
        </w:rPr>
        <w:t xml:space="preserve"> beam index for </w:t>
      </w:r>
      <w:r w:rsidR="00697353">
        <w:rPr>
          <w:rFonts w:eastAsia="宋体"/>
          <w:lang w:eastAsia="zh-CN"/>
        </w:rPr>
        <w:t xml:space="preserve">access </w:t>
      </w:r>
      <w:r w:rsidR="00E90946">
        <w:rPr>
          <w:rFonts w:eastAsia="宋体"/>
          <w:lang w:eastAsia="zh-CN"/>
        </w:rPr>
        <w:t xml:space="preserve">beam indication. In this way, a </w:t>
      </w:r>
      <w:r w:rsidR="00B504F0">
        <w:rPr>
          <w:rFonts w:eastAsia="宋体"/>
          <w:lang w:eastAsia="zh-CN"/>
        </w:rPr>
        <w:t>subset</w:t>
      </w:r>
      <w:r w:rsidR="00E90946">
        <w:rPr>
          <w:rFonts w:eastAsia="宋体"/>
          <w:lang w:eastAsia="zh-CN"/>
        </w:rPr>
        <w:t xml:space="preserve"> of physical </w:t>
      </w:r>
      <w:r w:rsidR="000D598A">
        <w:rPr>
          <w:rFonts w:eastAsia="宋体"/>
          <w:lang w:eastAsia="zh-CN"/>
        </w:rPr>
        <w:t>beams</w:t>
      </w:r>
      <w:r w:rsidR="00406CE8">
        <w:rPr>
          <w:rFonts w:eastAsia="宋体"/>
          <w:lang w:eastAsia="zh-CN"/>
        </w:rPr>
        <w:t xml:space="preserve"> </w:t>
      </w:r>
      <w:r w:rsidR="00B504F0">
        <w:rPr>
          <w:rFonts w:eastAsia="宋体"/>
          <w:lang w:eastAsia="zh-CN"/>
        </w:rPr>
        <w:t xml:space="preserve">(preferred </w:t>
      </w:r>
      <w:r w:rsidR="00406CE8">
        <w:rPr>
          <w:rFonts w:eastAsia="宋体"/>
          <w:lang w:eastAsia="zh-CN"/>
        </w:rPr>
        <w:t>by gNB</w:t>
      </w:r>
      <w:r w:rsidR="00B504F0">
        <w:rPr>
          <w:rFonts w:eastAsia="宋体"/>
          <w:lang w:eastAsia="zh-CN"/>
        </w:rPr>
        <w:t>)</w:t>
      </w:r>
      <w:r w:rsidR="00E90946">
        <w:rPr>
          <w:rFonts w:eastAsia="宋体"/>
          <w:lang w:eastAsia="zh-CN"/>
        </w:rPr>
        <w:t xml:space="preserve"> can be used for </w:t>
      </w:r>
      <w:r w:rsidR="00697353">
        <w:rPr>
          <w:rFonts w:eastAsia="宋体"/>
          <w:lang w:eastAsia="zh-CN"/>
        </w:rPr>
        <w:t xml:space="preserve">access </w:t>
      </w:r>
      <w:r w:rsidR="00E90946">
        <w:rPr>
          <w:rFonts w:eastAsia="宋体"/>
          <w:lang w:eastAsia="zh-CN"/>
        </w:rPr>
        <w:t>beam indication.</w:t>
      </w:r>
    </w:p>
    <w:p w14:paraId="0132A12C" w14:textId="6DF3AD32" w:rsidR="00E25C93" w:rsidRPr="00B9118F" w:rsidRDefault="00E25C93" w:rsidP="00C40B2A">
      <w:pPr>
        <w:spacing w:after="120"/>
        <w:jc w:val="both"/>
        <w:rPr>
          <w:rFonts w:eastAsia="宋体"/>
          <w:b/>
          <w:bCs/>
          <w:lang w:eastAsia="zh-CN"/>
        </w:rPr>
      </w:pPr>
      <w:r w:rsidRPr="00B9118F">
        <w:rPr>
          <w:rFonts w:eastAsia="宋体"/>
          <w:b/>
          <w:bCs/>
          <w:lang w:eastAsia="zh-CN"/>
        </w:rPr>
        <w:t xml:space="preserve">Proposal </w:t>
      </w:r>
      <w:r w:rsidR="000160D5">
        <w:rPr>
          <w:rFonts w:eastAsia="宋体"/>
          <w:b/>
          <w:bCs/>
          <w:lang w:eastAsia="zh-CN"/>
        </w:rPr>
        <w:t>8</w:t>
      </w:r>
      <w:r w:rsidRPr="00B9118F">
        <w:rPr>
          <w:rFonts w:eastAsia="宋体"/>
          <w:b/>
          <w:bCs/>
          <w:lang w:eastAsia="zh-CN"/>
        </w:rPr>
        <w:t xml:space="preserve">: </w:t>
      </w:r>
      <w:r>
        <w:rPr>
          <w:rFonts w:eastAsia="宋体"/>
          <w:b/>
          <w:bCs/>
          <w:lang w:eastAsia="zh-CN"/>
        </w:rPr>
        <w:t xml:space="preserve">For </w:t>
      </w:r>
      <w:r w:rsidR="00F67AE2" w:rsidRPr="00F67AE2">
        <w:rPr>
          <w:rFonts w:eastAsia="宋体"/>
          <w:b/>
          <w:bCs/>
          <w:lang w:eastAsia="zh-CN"/>
        </w:rPr>
        <w:t>associate logic beam index with physical beam</w:t>
      </w:r>
      <w:r>
        <w:rPr>
          <w:rFonts w:eastAsia="宋体"/>
          <w:b/>
          <w:bCs/>
          <w:lang w:eastAsia="zh-CN"/>
        </w:rPr>
        <w:t>, consider the following methods</w:t>
      </w:r>
      <w:r w:rsidRPr="00B9118F">
        <w:rPr>
          <w:rFonts w:eastAsia="宋体"/>
          <w:b/>
          <w:bCs/>
          <w:lang w:eastAsia="zh-CN"/>
        </w:rPr>
        <w:t>:</w:t>
      </w:r>
    </w:p>
    <w:p w14:paraId="0E5DD055" w14:textId="642BE069" w:rsidR="00E25C93" w:rsidRPr="0057796A" w:rsidRDefault="00E25C93">
      <w:pPr>
        <w:pStyle w:val="a5"/>
        <w:numPr>
          <w:ilvl w:val="0"/>
          <w:numId w:val="31"/>
        </w:numPr>
        <w:spacing w:beforeLines="50" w:before="120" w:after="120"/>
        <w:ind w:leftChars="0"/>
        <w:jc w:val="both"/>
        <w:rPr>
          <w:rFonts w:eastAsia="宋体"/>
          <w:lang w:eastAsia="zh-CN"/>
        </w:rPr>
      </w:pPr>
      <w:r w:rsidRPr="0057796A">
        <w:rPr>
          <w:rFonts w:eastAsia="宋体"/>
          <w:b/>
          <w:bCs/>
          <w:lang w:eastAsia="zh-CN"/>
        </w:rPr>
        <w:t>#</w:t>
      </w:r>
      <w:r>
        <w:rPr>
          <w:rFonts w:eastAsia="宋体"/>
          <w:b/>
          <w:bCs/>
          <w:lang w:eastAsia="zh-CN"/>
        </w:rPr>
        <w:t>1</w:t>
      </w:r>
      <w:r w:rsidRPr="0057796A">
        <w:rPr>
          <w:rFonts w:eastAsia="宋体"/>
          <w:b/>
          <w:bCs/>
          <w:lang w:eastAsia="zh-CN"/>
        </w:rPr>
        <w:t>. gNB</w:t>
      </w:r>
      <w:r w:rsidR="00F67AE2">
        <w:rPr>
          <w:rFonts w:eastAsia="宋体"/>
          <w:b/>
          <w:bCs/>
          <w:lang w:eastAsia="zh-CN"/>
        </w:rPr>
        <w:t xml:space="preserve"> adopts the physical beam ID provided by NCR as logic beam index</w:t>
      </w:r>
      <w:r>
        <w:rPr>
          <w:rFonts w:eastAsia="宋体"/>
          <w:b/>
          <w:bCs/>
          <w:lang w:eastAsia="zh-CN"/>
        </w:rPr>
        <w:t>;</w:t>
      </w:r>
    </w:p>
    <w:p w14:paraId="400DFAF6" w14:textId="28F37E87" w:rsidR="00E25C93" w:rsidRDefault="00E25C93" w:rsidP="00C40B2A">
      <w:pPr>
        <w:pStyle w:val="a5"/>
        <w:numPr>
          <w:ilvl w:val="0"/>
          <w:numId w:val="31"/>
        </w:numPr>
        <w:spacing w:after="120"/>
        <w:ind w:leftChars="0"/>
        <w:jc w:val="both"/>
        <w:rPr>
          <w:rFonts w:eastAsia="宋体"/>
          <w:b/>
          <w:bCs/>
          <w:lang w:eastAsia="zh-CN"/>
        </w:rPr>
      </w:pPr>
      <w:r>
        <w:rPr>
          <w:rFonts w:eastAsia="宋体"/>
          <w:b/>
          <w:bCs/>
          <w:lang w:eastAsia="zh-CN"/>
        </w:rPr>
        <w:t xml:space="preserve">#2. gNB </w:t>
      </w:r>
      <w:r w:rsidR="00F67AE2">
        <w:rPr>
          <w:rFonts w:eastAsia="宋体"/>
          <w:b/>
          <w:bCs/>
          <w:lang w:eastAsia="zh-CN"/>
        </w:rPr>
        <w:t>configures the association between</w:t>
      </w:r>
      <w:r>
        <w:rPr>
          <w:rFonts w:eastAsia="宋体"/>
          <w:b/>
          <w:bCs/>
          <w:lang w:eastAsia="zh-CN"/>
        </w:rPr>
        <w:t xml:space="preserve"> </w:t>
      </w:r>
      <w:r w:rsidR="00F67AE2" w:rsidRPr="00F67AE2">
        <w:rPr>
          <w:rFonts w:eastAsia="宋体"/>
          <w:b/>
          <w:bCs/>
          <w:lang w:eastAsia="zh-CN"/>
        </w:rPr>
        <w:t>logic beam index</w:t>
      </w:r>
      <w:r w:rsidR="00F67AE2" w:rsidRPr="00F67AE2" w:rsidDel="00F67AE2">
        <w:rPr>
          <w:rFonts w:eastAsia="宋体"/>
          <w:b/>
          <w:bCs/>
          <w:lang w:eastAsia="zh-CN"/>
        </w:rPr>
        <w:t xml:space="preserve"> </w:t>
      </w:r>
      <w:r w:rsidR="00F67AE2">
        <w:rPr>
          <w:rFonts w:eastAsia="宋体"/>
          <w:b/>
          <w:bCs/>
          <w:lang w:eastAsia="zh-CN"/>
        </w:rPr>
        <w:t>and physical beam ID</w:t>
      </w:r>
      <w:r>
        <w:rPr>
          <w:rFonts w:eastAsia="宋体"/>
          <w:b/>
          <w:bCs/>
          <w:lang w:eastAsia="zh-CN"/>
        </w:rPr>
        <w:t>.</w:t>
      </w:r>
    </w:p>
    <w:p w14:paraId="319AAB2C" w14:textId="77777777" w:rsidR="008F6C23" w:rsidRPr="00014ACF" w:rsidRDefault="008F6C23" w:rsidP="008F6C23">
      <w:pPr>
        <w:spacing w:after="120"/>
        <w:rPr>
          <w:b/>
          <w:bCs/>
        </w:rPr>
      </w:pPr>
    </w:p>
    <w:p w14:paraId="7DF9B7CA" w14:textId="3A261EBA" w:rsidR="00BB43FE" w:rsidRPr="00BB43FE" w:rsidRDefault="006011F8" w:rsidP="009E404C">
      <w:pPr>
        <w:pStyle w:val="4"/>
        <w:rPr>
          <w:rFonts w:cs="Arial"/>
          <w:szCs w:val="24"/>
        </w:rPr>
      </w:pPr>
      <w:r>
        <w:rPr>
          <w:rFonts w:cs="Arial"/>
          <w:szCs w:val="24"/>
        </w:rPr>
        <w:t>2</w:t>
      </w:r>
      <w:r w:rsidR="00BB43FE" w:rsidRPr="00755629">
        <w:rPr>
          <w:rFonts w:cs="Arial"/>
          <w:szCs w:val="24"/>
        </w:rPr>
        <w:t>.1</w:t>
      </w:r>
      <w:r w:rsidR="00BB43FE">
        <w:rPr>
          <w:rFonts w:cs="Arial"/>
          <w:szCs w:val="24"/>
        </w:rPr>
        <w:t>.</w:t>
      </w:r>
      <w:r w:rsidR="009E404C">
        <w:rPr>
          <w:rFonts w:cs="Arial"/>
          <w:szCs w:val="24"/>
        </w:rPr>
        <w:t>2.</w:t>
      </w:r>
      <w:r w:rsidR="008F6C23">
        <w:rPr>
          <w:rFonts w:cs="Arial"/>
          <w:szCs w:val="24"/>
        </w:rPr>
        <w:t>2</w:t>
      </w:r>
      <w:r w:rsidR="000E5D98" w:rsidRPr="00755629">
        <w:rPr>
          <w:rFonts w:cs="Arial"/>
          <w:szCs w:val="24"/>
        </w:rPr>
        <w:t xml:space="preserve"> </w:t>
      </w:r>
      <w:bookmarkStart w:id="3" w:name="_Hlk118316913"/>
      <w:r w:rsidR="00E350A6">
        <w:rPr>
          <w:rFonts w:cs="Arial"/>
          <w:szCs w:val="24"/>
        </w:rPr>
        <w:t>T</w:t>
      </w:r>
      <w:r w:rsidR="000E5D98" w:rsidRPr="000E5D98">
        <w:rPr>
          <w:rFonts w:cs="Arial"/>
          <w:szCs w:val="24"/>
        </w:rPr>
        <w:t>ime domain resource</w:t>
      </w:r>
      <w:bookmarkEnd w:id="3"/>
    </w:p>
    <w:p w14:paraId="5524B749" w14:textId="791F1655" w:rsidR="001E6008" w:rsidRDefault="00502732" w:rsidP="00697356">
      <w:pPr>
        <w:jc w:val="both"/>
        <w:rPr>
          <w:rFonts w:eastAsia="宋体"/>
          <w:lang w:eastAsia="zh-CN"/>
        </w:rPr>
      </w:pPr>
      <w:r>
        <w:rPr>
          <w:rFonts w:eastAsia="宋体"/>
          <w:lang w:eastAsia="zh-CN"/>
        </w:rPr>
        <w:t>For time domain resource for access link beam</w:t>
      </w:r>
      <w:r w:rsidR="008C7E2F">
        <w:rPr>
          <w:rFonts w:eastAsia="宋体"/>
          <w:lang w:eastAsia="zh-CN"/>
        </w:rPr>
        <w:t>, both semi-static indication and</w:t>
      </w:r>
      <w:r w:rsidR="009526BA">
        <w:rPr>
          <w:rFonts w:eastAsia="宋体"/>
          <w:lang w:eastAsia="zh-CN"/>
        </w:rPr>
        <w:t xml:space="preserve"> </w:t>
      </w:r>
      <w:r w:rsidR="008C7E2F">
        <w:rPr>
          <w:rFonts w:eastAsia="宋体"/>
          <w:lang w:eastAsia="zh-CN"/>
        </w:rPr>
        <w:t>dynamic</w:t>
      </w:r>
      <w:r w:rsidR="009526BA">
        <w:rPr>
          <w:rFonts w:eastAsia="宋体"/>
          <w:lang w:eastAsia="zh-CN"/>
        </w:rPr>
        <w:t xml:space="preserve"> indication</w:t>
      </w:r>
      <w:r w:rsidR="00AF50E2">
        <w:rPr>
          <w:rFonts w:eastAsia="宋体"/>
          <w:lang w:eastAsia="zh-CN"/>
        </w:rPr>
        <w:t xml:space="preserve"> </w:t>
      </w:r>
      <w:r w:rsidR="00CF695C">
        <w:rPr>
          <w:rFonts w:eastAsia="宋体"/>
          <w:lang w:eastAsia="zh-CN"/>
        </w:rPr>
        <w:t xml:space="preserve">were </w:t>
      </w:r>
      <w:r>
        <w:rPr>
          <w:rFonts w:eastAsia="宋体"/>
          <w:lang w:eastAsia="zh-CN"/>
        </w:rPr>
        <w:t>recommended.</w:t>
      </w:r>
      <w:r w:rsidR="00CF695C">
        <w:rPr>
          <w:rFonts w:eastAsia="宋体"/>
          <w:lang w:eastAsia="zh-CN"/>
        </w:rPr>
        <w:t xml:space="preserve"> </w:t>
      </w:r>
      <w:r w:rsidR="00226ED2">
        <w:rPr>
          <w:rFonts w:eastAsia="宋体"/>
          <w:lang w:eastAsia="zh-CN"/>
        </w:rPr>
        <w:t xml:space="preserve">In the following, </w:t>
      </w:r>
      <w:r w:rsidR="00FB3581">
        <w:rPr>
          <w:rFonts w:eastAsia="宋体"/>
          <w:lang w:eastAsia="zh-CN"/>
        </w:rPr>
        <w:t>both</w:t>
      </w:r>
      <w:r w:rsidR="00226ED2">
        <w:rPr>
          <w:rFonts w:eastAsia="宋体"/>
          <w:lang w:eastAsia="zh-CN"/>
        </w:rPr>
        <w:t xml:space="preserve"> </w:t>
      </w:r>
      <w:r w:rsidR="00E92387">
        <w:rPr>
          <w:rFonts w:eastAsia="宋体"/>
          <w:lang w:eastAsia="zh-CN"/>
        </w:rPr>
        <w:t>indication</w:t>
      </w:r>
      <w:r w:rsidR="00226ED2">
        <w:rPr>
          <w:rFonts w:eastAsia="宋体"/>
          <w:lang w:eastAsia="zh-CN"/>
        </w:rPr>
        <w:t xml:space="preserve">s are </w:t>
      </w:r>
      <w:r w:rsidR="00FB3581">
        <w:rPr>
          <w:rFonts w:eastAsia="宋体"/>
          <w:lang w:eastAsia="zh-CN"/>
        </w:rPr>
        <w:t>discuss</w:t>
      </w:r>
      <w:r w:rsidR="00226ED2">
        <w:rPr>
          <w:rFonts w:eastAsia="宋体"/>
          <w:lang w:eastAsia="zh-CN"/>
        </w:rPr>
        <w:t>ed in detail.</w:t>
      </w:r>
    </w:p>
    <w:p w14:paraId="4A86A64D" w14:textId="5058E490" w:rsidR="001D5249" w:rsidRPr="0037330E" w:rsidRDefault="001D5249" w:rsidP="001D5249">
      <w:pPr>
        <w:rPr>
          <w:rFonts w:eastAsia="宋体"/>
          <w:lang w:eastAsia="zh-CN"/>
        </w:rPr>
      </w:pPr>
      <w:r w:rsidRPr="0037330E">
        <w:rPr>
          <w:rFonts w:eastAsia="宋体"/>
          <w:b/>
          <w:bCs/>
          <w:u w:val="single"/>
          <w:lang w:eastAsia="zh-CN"/>
        </w:rPr>
        <w:t>Semi-static</w:t>
      </w:r>
      <w:r>
        <w:rPr>
          <w:rFonts w:eastAsia="宋体"/>
          <w:b/>
          <w:bCs/>
          <w:u w:val="single"/>
          <w:lang w:eastAsia="zh-CN"/>
        </w:rPr>
        <w:t xml:space="preserve"> or </w:t>
      </w:r>
      <w:r w:rsidRPr="001D5249">
        <w:rPr>
          <w:rFonts w:eastAsia="宋体"/>
          <w:b/>
          <w:bCs/>
          <w:u w:val="single"/>
          <w:lang w:eastAsia="zh-CN"/>
        </w:rPr>
        <w:t>semi-persistent</w:t>
      </w:r>
      <w:r w:rsidRPr="0037330E">
        <w:rPr>
          <w:rFonts w:eastAsia="宋体"/>
          <w:b/>
          <w:bCs/>
          <w:u w:val="single"/>
          <w:lang w:eastAsia="zh-CN"/>
        </w:rPr>
        <w:t xml:space="preserve"> indication</w:t>
      </w:r>
    </w:p>
    <w:p w14:paraId="2AA6B4BC" w14:textId="60A1F2D9" w:rsidR="001D5249" w:rsidRDefault="001D5249" w:rsidP="001D5249">
      <w:pPr>
        <w:jc w:val="both"/>
        <w:rPr>
          <w:rFonts w:eastAsia="宋体"/>
          <w:lang w:eastAsia="zh-CN"/>
        </w:rPr>
      </w:pPr>
      <w:r>
        <w:rPr>
          <w:rFonts w:eastAsia="宋体"/>
          <w:lang w:eastAsia="zh-CN"/>
        </w:rPr>
        <w:t>One of the typical use cases of semi-static beam indication is as follows. NCR can generate multiple beams and each beam corresponds to a specific sub coverage area. In order to serve the UEs in different sub coverage area, one option is to assign those UEs in different time domain resources with different beams. In addition, the time domain resources are preferred to be periodic so that UEs in different sub coverage area can have a chance to communicate with gNB</w:t>
      </w:r>
      <w:r w:rsidRPr="009438E7">
        <w:rPr>
          <w:rFonts w:eastAsia="宋体"/>
          <w:lang w:eastAsia="zh-CN"/>
        </w:rPr>
        <w:t xml:space="preserve"> </w:t>
      </w:r>
      <w:r>
        <w:rPr>
          <w:rFonts w:eastAsia="宋体"/>
          <w:lang w:eastAsia="zh-CN"/>
        </w:rPr>
        <w:t>in each time domain window. Hence, in our view, semi-static indication is a periodic time domain pattern indication. For example, such periodic beam indication can correspond to periodic UE-specific transmissions or receptions such as periodic CSI-RS, periodic SRS, SPS PDSCH receptions, configured grant PUSCH (CG-PUSCH), and so on. Another use-case for semi-static beam indication is to support NCR-Fwd operation on cell-specific transmissions or receptions such as SSB reception, PRACH transmission in RACH occasions (ROs), PDCCH reception corresponding to system information (SI), paging, random access, and so on. Such semi-static beam configurations can be provided to the NCR as semi-static beam indication.</w:t>
      </w:r>
    </w:p>
    <w:p w14:paraId="58706531" w14:textId="551033F9" w:rsidR="001D5249" w:rsidRDefault="001D5249" w:rsidP="001D5249">
      <w:pPr>
        <w:jc w:val="both"/>
        <w:rPr>
          <w:rFonts w:eastAsia="宋体"/>
          <w:lang w:eastAsia="zh-CN"/>
        </w:rPr>
      </w:pPr>
      <w:r>
        <w:rPr>
          <w:rFonts w:eastAsia="宋体"/>
          <w:lang w:eastAsia="zh-CN"/>
        </w:rPr>
        <w:t xml:space="preserve">In term of the mechanism for semi-static or </w:t>
      </w:r>
      <w:r>
        <w:t>semi-persistent</w:t>
      </w:r>
      <w:r>
        <w:rPr>
          <w:rFonts w:eastAsia="宋体"/>
          <w:lang w:eastAsia="zh-CN"/>
        </w:rPr>
        <w:t xml:space="preserve"> indication, two options can be considered. One is RRC only configuration, which can be suitable for the beam for SSB or PRACH, and so on. The other option can be RRC + MAC-CE, which can be used for the beam for PUCCH/PDCCH and so on. Specifically, the design principle for the time domain pattern indication method introduced for Rel-17 IAB can be reused. That is, RRC can provide a time domain resource list for indication. For each time domain resource, it corresponds to a number of slot indexes with a configured periodicity</w:t>
      </w:r>
      <w:r w:rsidR="003C31D3">
        <w:rPr>
          <w:rFonts w:eastAsia="宋体"/>
          <w:lang w:eastAsia="zh-CN"/>
        </w:rPr>
        <w:t xml:space="preserve"> or implicit periodicity using the period provided by TDD configuration</w:t>
      </w:r>
      <w:r>
        <w:rPr>
          <w:rFonts w:eastAsia="宋体"/>
          <w:lang w:eastAsia="zh-CN"/>
        </w:rPr>
        <w:t xml:space="preserve">. Also, MAC-CE can be used to indicate time domain resource index in the list. This mechanism can be considered as the starting point for the semi-static indication as it can </w:t>
      </w:r>
      <w:r>
        <w:rPr>
          <w:rFonts w:eastAsia="宋体"/>
          <w:lang w:eastAsia="zh-CN"/>
        </w:rPr>
        <w:lastRenderedPageBreak/>
        <w:t>indicate periodic time domain pattern with flexibility. Since this mechanism supports only slot-level granularity indication, a potential enhancement is to additionally introduce symbol-level granularity for better gNB scheduling flexibility.</w:t>
      </w:r>
    </w:p>
    <w:p w14:paraId="2876F8FA" w14:textId="482A5B78" w:rsidR="001D5249" w:rsidRPr="00B9118F" w:rsidRDefault="001D5249" w:rsidP="001D5249">
      <w:pPr>
        <w:spacing w:after="120"/>
        <w:jc w:val="both"/>
        <w:rPr>
          <w:rFonts w:eastAsia="宋体"/>
          <w:b/>
          <w:bCs/>
          <w:lang w:eastAsia="zh-CN"/>
        </w:rPr>
      </w:pPr>
      <w:r w:rsidRPr="00B9118F">
        <w:rPr>
          <w:rFonts w:eastAsia="宋体"/>
          <w:b/>
          <w:bCs/>
          <w:lang w:eastAsia="zh-CN"/>
        </w:rPr>
        <w:t>Proposal</w:t>
      </w:r>
      <w:r>
        <w:rPr>
          <w:rFonts w:eastAsia="宋体"/>
          <w:b/>
          <w:bCs/>
          <w:lang w:eastAsia="zh-CN"/>
        </w:rPr>
        <w:t xml:space="preserve"> </w:t>
      </w:r>
      <w:r w:rsidR="000160D5">
        <w:rPr>
          <w:rFonts w:eastAsia="宋体"/>
          <w:b/>
          <w:bCs/>
          <w:lang w:eastAsia="zh-CN"/>
        </w:rPr>
        <w:t>9</w:t>
      </w:r>
      <w:r w:rsidRPr="00B9118F">
        <w:rPr>
          <w:rFonts w:eastAsia="宋体"/>
          <w:b/>
          <w:bCs/>
          <w:lang w:eastAsia="zh-CN"/>
        </w:rPr>
        <w:t xml:space="preserve">: </w:t>
      </w:r>
      <w:r>
        <w:rPr>
          <w:rFonts w:eastAsia="宋体"/>
          <w:b/>
          <w:bCs/>
          <w:lang w:eastAsia="zh-CN"/>
        </w:rPr>
        <w:t xml:space="preserve">For semi-static and/or semi-persistent indication </w:t>
      </w:r>
      <w:r w:rsidRPr="00D6177E">
        <w:rPr>
          <w:rFonts w:eastAsia="宋体"/>
          <w:b/>
          <w:bCs/>
          <w:lang w:eastAsia="zh-CN"/>
        </w:rPr>
        <w:t>for access link</w:t>
      </w:r>
      <w:r>
        <w:rPr>
          <w:rFonts w:eastAsia="宋体"/>
          <w:b/>
          <w:bCs/>
          <w:lang w:eastAsia="zh-CN"/>
        </w:rPr>
        <w:t xml:space="preserve"> beam, time domain resource is defined as the following</w:t>
      </w:r>
      <w:r w:rsidRPr="00B9118F">
        <w:rPr>
          <w:rFonts w:eastAsia="宋体"/>
          <w:b/>
          <w:bCs/>
          <w:lang w:eastAsia="zh-CN"/>
        </w:rPr>
        <w:t>:</w:t>
      </w:r>
    </w:p>
    <w:p w14:paraId="773A63C9" w14:textId="77777777" w:rsidR="001D5249" w:rsidRPr="00043552" w:rsidRDefault="001D5249" w:rsidP="001D5249">
      <w:pPr>
        <w:pStyle w:val="a5"/>
        <w:numPr>
          <w:ilvl w:val="0"/>
          <w:numId w:val="31"/>
        </w:numPr>
        <w:spacing w:after="120"/>
        <w:ind w:leftChars="0"/>
        <w:jc w:val="both"/>
        <w:rPr>
          <w:b/>
          <w:bCs/>
        </w:rPr>
      </w:pPr>
      <w:r>
        <w:rPr>
          <w:rFonts w:eastAsia="宋体"/>
          <w:b/>
          <w:bCs/>
          <w:lang w:eastAsia="zh-CN"/>
        </w:rPr>
        <w:t>S</w:t>
      </w:r>
      <w:r w:rsidRPr="000264AF">
        <w:rPr>
          <w:rFonts w:eastAsia="宋体"/>
          <w:b/>
          <w:bCs/>
          <w:lang w:eastAsia="zh-CN"/>
        </w:rPr>
        <w:t>tarting time</w:t>
      </w:r>
      <w:r>
        <w:rPr>
          <w:rFonts w:eastAsia="宋体"/>
          <w:b/>
          <w:bCs/>
          <w:lang w:eastAsia="zh-CN"/>
        </w:rPr>
        <w:t xml:space="preserve"> and</w:t>
      </w:r>
      <w:r w:rsidRPr="000264AF">
        <w:rPr>
          <w:rFonts w:eastAsia="宋体"/>
          <w:b/>
          <w:bCs/>
          <w:lang w:eastAsia="zh-CN"/>
        </w:rPr>
        <w:t xml:space="preserve"> duration per beam(s)</w:t>
      </w:r>
      <w:r>
        <w:rPr>
          <w:rFonts w:eastAsia="宋体"/>
          <w:b/>
          <w:bCs/>
          <w:lang w:eastAsia="zh-CN"/>
        </w:rPr>
        <w:t xml:space="preserve"> is provided by slot index(es)</w:t>
      </w:r>
    </w:p>
    <w:p w14:paraId="1613157A" w14:textId="6CDE8A4C" w:rsidR="001D5249" w:rsidRDefault="001D5249" w:rsidP="001D5249">
      <w:pPr>
        <w:pStyle w:val="a5"/>
        <w:numPr>
          <w:ilvl w:val="0"/>
          <w:numId w:val="31"/>
        </w:numPr>
        <w:spacing w:after="120"/>
        <w:ind w:leftChars="0"/>
        <w:jc w:val="both"/>
        <w:rPr>
          <w:b/>
          <w:bCs/>
        </w:rPr>
      </w:pPr>
      <w:r w:rsidRPr="000264AF">
        <w:rPr>
          <w:b/>
          <w:bCs/>
        </w:rPr>
        <w:t>Periodicity</w:t>
      </w:r>
      <w:r>
        <w:rPr>
          <w:b/>
          <w:bCs/>
        </w:rPr>
        <w:t xml:space="preserve"> </w:t>
      </w:r>
      <w:r w:rsidR="003C31D3">
        <w:rPr>
          <w:b/>
          <w:bCs/>
        </w:rPr>
        <w:t xml:space="preserve">can be </w:t>
      </w:r>
      <w:r>
        <w:rPr>
          <w:b/>
          <w:bCs/>
        </w:rPr>
        <w:t>provided explicitly or implicitly</w:t>
      </w:r>
    </w:p>
    <w:p w14:paraId="6DCAC5CD" w14:textId="59F543CD" w:rsidR="00C11611" w:rsidRDefault="001D5249" w:rsidP="001D5249">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w:t>
      </w:r>
      <w:r w:rsidR="000160D5">
        <w:rPr>
          <w:rFonts w:eastAsia="宋体"/>
          <w:b/>
          <w:bCs/>
          <w:lang w:eastAsia="zh-CN"/>
        </w:rPr>
        <w:t>0</w:t>
      </w:r>
      <w:r w:rsidRPr="00B9118F">
        <w:rPr>
          <w:rFonts w:eastAsia="宋体"/>
          <w:b/>
          <w:bCs/>
          <w:lang w:eastAsia="zh-CN"/>
        </w:rPr>
        <w:t xml:space="preserve">: </w:t>
      </w:r>
      <w:r>
        <w:rPr>
          <w:rFonts w:eastAsia="宋体"/>
          <w:b/>
          <w:bCs/>
          <w:lang w:eastAsia="zh-CN"/>
        </w:rPr>
        <w:t xml:space="preserve">Support </w:t>
      </w:r>
      <w:r w:rsidRPr="001E1790">
        <w:rPr>
          <w:rFonts w:eastAsia="宋体"/>
          <w:b/>
          <w:bCs/>
          <w:lang w:eastAsia="zh-CN"/>
        </w:rPr>
        <w:t>RRC and/or MAC-CE</w:t>
      </w:r>
      <w:r>
        <w:rPr>
          <w:rFonts w:eastAsia="宋体"/>
          <w:b/>
          <w:bCs/>
          <w:lang w:eastAsia="zh-CN"/>
        </w:rPr>
        <w:t xml:space="preserve"> signaling for semi-static and/or semi-persistent indication </w:t>
      </w:r>
      <w:r w:rsidRPr="00D6177E">
        <w:rPr>
          <w:rFonts w:eastAsia="宋体"/>
          <w:b/>
          <w:bCs/>
          <w:lang w:eastAsia="zh-CN"/>
        </w:rPr>
        <w:t>for access link</w:t>
      </w:r>
      <w:r>
        <w:rPr>
          <w:rFonts w:eastAsia="宋体"/>
          <w:b/>
          <w:bCs/>
          <w:lang w:eastAsia="zh-CN"/>
        </w:rPr>
        <w:t xml:space="preserve"> beam.</w:t>
      </w:r>
    </w:p>
    <w:p w14:paraId="4D3D1FA8" w14:textId="77777777" w:rsidR="003C31D3" w:rsidRDefault="003C31D3" w:rsidP="00D6177E">
      <w:pPr>
        <w:rPr>
          <w:rFonts w:eastAsia="宋体"/>
          <w:b/>
          <w:bCs/>
          <w:u w:val="single"/>
          <w:lang w:eastAsia="zh-CN"/>
        </w:rPr>
      </w:pPr>
    </w:p>
    <w:p w14:paraId="011954D4" w14:textId="77777777" w:rsidR="003C31D3" w:rsidRPr="00317E59" w:rsidRDefault="003C31D3" w:rsidP="003C31D3">
      <w:pPr>
        <w:rPr>
          <w:rFonts w:eastAsia="宋体"/>
          <w:lang w:eastAsia="zh-CN"/>
        </w:rPr>
      </w:pPr>
      <w:r>
        <w:rPr>
          <w:rFonts w:eastAsia="宋体"/>
          <w:b/>
          <w:bCs/>
          <w:u w:val="single"/>
          <w:lang w:eastAsia="zh-CN"/>
        </w:rPr>
        <w:t>Dynamic</w:t>
      </w:r>
      <w:r w:rsidRPr="00317E59">
        <w:rPr>
          <w:rFonts w:eastAsia="宋体"/>
          <w:b/>
          <w:bCs/>
          <w:u w:val="single"/>
          <w:lang w:eastAsia="zh-CN"/>
        </w:rPr>
        <w:t xml:space="preserve"> indication</w:t>
      </w:r>
    </w:p>
    <w:p w14:paraId="43D7F825" w14:textId="29BD8981" w:rsidR="003C31D3" w:rsidRDefault="003C31D3" w:rsidP="003C31D3">
      <w:pPr>
        <w:spacing w:after="120"/>
        <w:jc w:val="both"/>
      </w:pPr>
      <w:r w:rsidRPr="0037330E">
        <w:t xml:space="preserve">In addition to </w:t>
      </w:r>
      <w:r>
        <w:t>s</w:t>
      </w:r>
      <w:r w:rsidRPr="009316A4">
        <w:t xml:space="preserve">emi-static </w:t>
      </w:r>
      <w:r>
        <w:t xml:space="preserve">and semi-persistent </w:t>
      </w:r>
      <w:r w:rsidRPr="009316A4">
        <w:t>indication</w:t>
      </w:r>
      <w:r w:rsidRPr="0037330E">
        <w:t xml:space="preserve">, </w:t>
      </w:r>
      <w:r>
        <w:t xml:space="preserve">dynamic indication can be supported to match the aperiodic traffic/scheduling from gNB, such as DCI based PDSCH/PUSCH scheduling or aperiodic CSI-RS / SRS transmission. In this sense, TDRA-like approach (e.g., SLIV) for the time domain resource indication can be one option, which can match a </w:t>
      </w:r>
      <w:r w:rsidRPr="00342A74">
        <w:t>particular transmission such as PDSCH spans multiple consecutive symbols within a slot</w:t>
      </w:r>
      <w:r>
        <w:t xml:space="preserve">. </w:t>
      </w:r>
    </w:p>
    <w:p w14:paraId="4F5786F2" w14:textId="26E17ABB" w:rsidR="003C31D3" w:rsidRDefault="003C31D3" w:rsidP="003C31D3">
      <w:pPr>
        <w:spacing w:after="120"/>
        <w:jc w:val="both"/>
      </w:pPr>
      <w:r>
        <w:t xml:space="preserve">For the identification of the starting time of the aperiodic time domain resource, </w:t>
      </w:r>
      <w:r w:rsidRPr="001F4088">
        <w:t>slot offset and/or starting symbol</w:t>
      </w:r>
      <w:r>
        <w:t xml:space="preserve"> can be used. For example, the starting slot of the time domain resource can be identified by slot offset, where the reference slot (i.e., slot offset = 0) of the slot offset can be the slot with the triggering DCI or the first slot after the beam application time. After the identification of starting slot of time domain resource, the starting symbol of the time domain resource can be further indicated as starting symbol in the starting slot. Regarding the FFS point from the Agreement in RAN1#110bis-e: “</w:t>
      </w:r>
      <w:r w:rsidRPr="00672396">
        <w:rPr>
          <w:rFonts w:ascii="Times" w:eastAsia="Batang" w:hAnsi="Times"/>
          <w:i/>
          <w:kern w:val="24"/>
          <w:lang w:eastAsia="zh-CN"/>
        </w:rPr>
        <w:t>FFS: Whether indication of starting time can be implicit (e.g., the first slot after the time to apply the received beam indication and the first OFDM symbol in the slot)</w:t>
      </w:r>
      <w:r>
        <w:t>”, we don’t see a reason for such restriction. Such timing can be simply indicated by slot offset = 0 &amp; starting symbol = 0, while a more generic starting time can be also supported for gNB flexibility.</w:t>
      </w:r>
    </w:p>
    <w:p w14:paraId="6BE0DF9B" w14:textId="069A6305" w:rsidR="003C31D3" w:rsidRDefault="003C31D3" w:rsidP="003C31D3">
      <w:pPr>
        <w:spacing w:after="120"/>
        <w:jc w:val="both"/>
      </w:pPr>
      <w:r>
        <w:t>For the identification of the duration of the aperiodic time domain resource, the number of symbols/slots can be used. For example, the number of symbols can be used to identify the number of consecutive symbols starting from the starting symbols.</w:t>
      </w:r>
    </w:p>
    <w:p w14:paraId="2CEF3A84" w14:textId="231D0E2D" w:rsidR="003C31D3" w:rsidRPr="00B9118F" w:rsidRDefault="003C31D3" w:rsidP="003C31D3">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w:t>
      </w:r>
      <w:r w:rsidR="000160D5">
        <w:rPr>
          <w:rFonts w:eastAsia="宋体"/>
          <w:b/>
          <w:bCs/>
          <w:lang w:eastAsia="zh-CN"/>
        </w:rPr>
        <w:t>1</w:t>
      </w:r>
      <w:r w:rsidRPr="00B9118F">
        <w:rPr>
          <w:rFonts w:eastAsia="宋体"/>
          <w:b/>
          <w:bCs/>
          <w:lang w:eastAsia="zh-CN"/>
        </w:rPr>
        <w:t xml:space="preserve">: </w:t>
      </w:r>
      <w:r>
        <w:rPr>
          <w:rFonts w:eastAsia="宋体"/>
          <w:b/>
          <w:bCs/>
          <w:lang w:eastAsia="zh-CN"/>
        </w:rPr>
        <w:t xml:space="preserve">For dynamic indication </w:t>
      </w:r>
      <w:r w:rsidRPr="00D6177E">
        <w:rPr>
          <w:rFonts w:eastAsia="宋体"/>
          <w:b/>
          <w:bCs/>
          <w:lang w:eastAsia="zh-CN"/>
        </w:rPr>
        <w:t>for access link</w:t>
      </w:r>
      <w:r>
        <w:rPr>
          <w:rFonts w:eastAsia="宋体"/>
          <w:b/>
          <w:bCs/>
          <w:lang w:eastAsia="zh-CN"/>
        </w:rPr>
        <w:t xml:space="preserve"> beam, support the following:</w:t>
      </w:r>
    </w:p>
    <w:p w14:paraId="70A4A182" w14:textId="77777777" w:rsidR="003C31D3" w:rsidRDefault="003C31D3" w:rsidP="003C31D3">
      <w:pPr>
        <w:pStyle w:val="a5"/>
        <w:numPr>
          <w:ilvl w:val="0"/>
          <w:numId w:val="31"/>
        </w:numPr>
        <w:spacing w:after="120"/>
        <w:ind w:leftChars="0"/>
        <w:jc w:val="both"/>
        <w:rPr>
          <w:rFonts w:eastAsia="宋体"/>
          <w:b/>
          <w:bCs/>
          <w:lang w:eastAsia="zh-CN"/>
        </w:rPr>
      </w:pPr>
      <w:r>
        <w:rPr>
          <w:rFonts w:eastAsia="宋体" w:hint="eastAsia"/>
          <w:b/>
          <w:bCs/>
          <w:lang w:eastAsia="zh-CN"/>
        </w:rPr>
        <w:t>S</w:t>
      </w:r>
      <w:r>
        <w:rPr>
          <w:rFonts w:eastAsia="宋体"/>
          <w:b/>
          <w:bCs/>
          <w:lang w:eastAsia="zh-CN"/>
        </w:rPr>
        <w:t>tarting time is defined by slot offset and/or starting symbol</w:t>
      </w:r>
    </w:p>
    <w:p w14:paraId="76D4E3F8" w14:textId="77777777" w:rsidR="003C31D3" w:rsidRDefault="003C31D3" w:rsidP="003C31D3">
      <w:pPr>
        <w:pStyle w:val="a5"/>
        <w:numPr>
          <w:ilvl w:val="1"/>
          <w:numId w:val="31"/>
        </w:numPr>
        <w:spacing w:after="120"/>
        <w:ind w:leftChars="0"/>
        <w:jc w:val="both"/>
        <w:rPr>
          <w:rFonts w:eastAsia="宋体"/>
          <w:b/>
          <w:bCs/>
          <w:lang w:eastAsia="zh-CN"/>
        </w:rPr>
      </w:pPr>
      <w:r>
        <w:rPr>
          <w:rFonts w:eastAsia="宋体"/>
          <w:b/>
          <w:bCs/>
          <w:lang w:eastAsia="zh-CN"/>
        </w:rPr>
        <w:t xml:space="preserve">The reference slot is the slot for DCI or the slot after beam application time </w:t>
      </w:r>
    </w:p>
    <w:p w14:paraId="603AA916" w14:textId="77777777" w:rsidR="003C31D3" w:rsidRPr="00035997" w:rsidRDefault="003C31D3" w:rsidP="003C31D3">
      <w:pPr>
        <w:pStyle w:val="a5"/>
        <w:numPr>
          <w:ilvl w:val="0"/>
          <w:numId w:val="31"/>
        </w:numPr>
        <w:spacing w:after="120"/>
        <w:ind w:leftChars="0"/>
        <w:jc w:val="both"/>
        <w:rPr>
          <w:rFonts w:eastAsia="宋体"/>
          <w:b/>
          <w:bCs/>
          <w:lang w:eastAsia="zh-CN"/>
        </w:rPr>
      </w:pPr>
      <w:r>
        <w:rPr>
          <w:rFonts w:eastAsia="宋体"/>
          <w:b/>
          <w:bCs/>
          <w:lang w:eastAsia="zh-CN"/>
        </w:rPr>
        <w:t>D</w:t>
      </w:r>
      <w:r w:rsidRPr="000264AF">
        <w:rPr>
          <w:rFonts w:eastAsia="宋体"/>
          <w:b/>
          <w:bCs/>
          <w:lang w:eastAsia="zh-CN"/>
        </w:rPr>
        <w:t>uration</w:t>
      </w:r>
      <w:r w:rsidRPr="00252844">
        <w:rPr>
          <w:rFonts w:eastAsia="宋体"/>
          <w:b/>
          <w:bCs/>
          <w:lang w:eastAsia="zh-CN"/>
        </w:rPr>
        <w:t xml:space="preserve"> </w:t>
      </w:r>
      <w:r>
        <w:rPr>
          <w:rFonts w:eastAsia="宋体"/>
          <w:b/>
          <w:bCs/>
          <w:lang w:eastAsia="zh-CN"/>
        </w:rPr>
        <w:t>is defined by the number of symbols/slots</w:t>
      </w:r>
    </w:p>
    <w:p w14:paraId="4575A4E8" w14:textId="77777777" w:rsidR="003C31D3" w:rsidRDefault="003C31D3" w:rsidP="003C31D3">
      <w:pPr>
        <w:spacing w:after="120"/>
        <w:jc w:val="both"/>
        <w:rPr>
          <w:rFonts w:eastAsia="宋体"/>
          <w:lang w:eastAsia="zh-CN"/>
        </w:rPr>
      </w:pPr>
    </w:p>
    <w:p w14:paraId="4D44320B" w14:textId="77777777" w:rsidR="003C31D3" w:rsidRPr="009816A1" w:rsidRDefault="003C31D3" w:rsidP="003C31D3">
      <w:pPr>
        <w:spacing w:after="120"/>
        <w:jc w:val="both"/>
        <w:rPr>
          <w:rFonts w:eastAsia="宋体"/>
          <w:lang w:eastAsia="zh-CN"/>
        </w:rPr>
      </w:pPr>
      <w:r>
        <w:rPr>
          <w:rFonts w:eastAsia="宋体" w:hint="eastAsia"/>
          <w:lang w:eastAsia="zh-CN"/>
        </w:rPr>
        <w:t>F</w:t>
      </w:r>
      <w:r>
        <w:rPr>
          <w:rFonts w:eastAsia="宋体"/>
          <w:lang w:eastAsia="zh-CN"/>
        </w:rPr>
        <w:t xml:space="preserve">or dynamic indication, a new DCI format can be considered and whether the DCI format is with or without HARQ-ACK information can be further studied. Also, for dynamic indication, beam indication is expected to be applied after the beam application time (e.g., </w:t>
      </w:r>
      <w:r w:rsidRPr="00BA2FE7">
        <w:rPr>
          <w:rFonts w:eastAsia="宋体"/>
          <w:i/>
          <w:iCs/>
          <w:lang w:eastAsia="zh-CN"/>
        </w:rPr>
        <w:t>B</w:t>
      </w:r>
      <w:r w:rsidRPr="00BA2FE7">
        <w:rPr>
          <w:rFonts w:eastAsia="宋体" w:hint="eastAsia"/>
          <w:i/>
          <w:iCs/>
          <w:lang w:eastAsia="zh-CN"/>
        </w:rPr>
        <w:t>eamApp</w:t>
      </w:r>
      <w:r w:rsidRPr="00BA2FE7">
        <w:rPr>
          <w:rFonts w:eastAsia="宋体"/>
          <w:i/>
          <w:iCs/>
          <w:lang w:eastAsia="zh-CN"/>
        </w:rPr>
        <w:t>T</w:t>
      </w:r>
      <w:r w:rsidRPr="00BA2FE7">
        <w:rPr>
          <w:rFonts w:eastAsia="宋体" w:hint="eastAsia"/>
          <w:i/>
          <w:iCs/>
          <w:lang w:eastAsia="zh-CN"/>
        </w:rPr>
        <w:t>ime</w:t>
      </w:r>
      <w:r w:rsidRPr="00437072">
        <w:rPr>
          <w:rFonts w:eastAsia="宋体" w:hint="eastAsia"/>
          <w:lang w:eastAsia="zh-CN"/>
        </w:rPr>
        <w:t xml:space="preserve">, </w:t>
      </w:r>
      <w:r w:rsidRPr="00BA2FE7">
        <w:rPr>
          <w:rFonts w:eastAsia="宋体" w:hint="eastAsia"/>
          <w:i/>
          <w:iCs/>
          <w:lang w:eastAsia="zh-CN"/>
        </w:rPr>
        <w:t>timeDurationForQCL</w:t>
      </w:r>
      <w:r>
        <w:rPr>
          <w:rFonts w:eastAsia="宋体"/>
          <w:lang w:eastAsia="zh-CN"/>
        </w:rPr>
        <w:t>).</w:t>
      </w:r>
    </w:p>
    <w:p w14:paraId="06F2F455" w14:textId="4D47C2E2" w:rsidR="003C31D3" w:rsidRDefault="003C31D3" w:rsidP="003C31D3">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w:t>
      </w:r>
      <w:r w:rsidR="000160D5">
        <w:rPr>
          <w:rFonts w:eastAsia="宋体"/>
          <w:b/>
          <w:bCs/>
          <w:lang w:eastAsia="zh-CN"/>
        </w:rPr>
        <w:t>2</w:t>
      </w:r>
      <w:r w:rsidRPr="00B9118F">
        <w:rPr>
          <w:rFonts w:eastAsia="宋体"/>
          <w:b/>
          <w:bCs/>
          <w:lang w:eastAsia="zh-CN"/>
        </w:rPr>
        <w:t xml:space="preserve">: </w:t>
      </w:r>
      <w:r>
        <w:rPr>
          <w:rFonts w:eastAsia="宋体"/>
          <w:b/>
          <w:bCs/>
          <w:lang w:eastAsia="zh-CN"/>
        </w:rPr>
        <w:t xml:space="preserve">Support a new DCI format for dynamic indication </w:t>
      </w:r>
      <w:r w:rsidRPr="00D6177E">
        <w:rPr>
          <w:rFonts w:eastAsia="宋体"/>
          <w:b/>
          <w:bCs/>
          <w:lang w:eastAsia="zh-CN"/>
        </w:rPr>
        <w:t>for access link</w:t>
      </w:r>
      <w:r>
        <w:rPr>
          <w:rFonts w:eastAsia="宋体"/>
          <w:b/>
          <w:bCs/>
          <w:lang w:eastAsia="zh-CN"/>
        </w:rPr>
        <w:t xml:space="preserve"> beam.</w:t>
      </w:r>
    </w:p>
    <w:p w14:paraId="72E15DD3" w14:textId="77777777" w:rsidR="00BD0E72" w:rsidRPr="001D5232" w:rsidRDefault="00BD0E72" w:rsidP="00817637">
      <w:pPr>
        <w:rPr>
          <w:rFonts w:eastAsia="宋体"/>
          <w:b/>
          <w:bCs/>
          <w:u w:val="single"/>
          <w:lang w:eastAsia="zh-CN"/>
        </w:rPr>
      </w:pPr>
    </w:p>
    <w:p w14:paraId="39B098CD" w14:textId="77777777" w:rsidR="00BE4830" w:rsidRPr="00317E59" w:rsidRDefault="00BE4830" w:rsidP="00BE4830">
      <w:pPr>
        <w:rPr>
          <w:rFonts w:eastAsia="宋体"/>
          <w:lang w:eastAsia="zh-CN"/>
        </w:rPr>
      </w:pPr>
      <w:r>
        <w:rPr>
          <w:rFonts w:eastAsia="宋体"/>
          <w:b/>
          <w:bCs/>
          <w:u w:val="single"/>
          <w:lang w:eastAsia="zh-CN"/>
        </w:rPr>
        <w:t>The SCS for time domain resource</w:t>
      </w:r>
    </w:p>
    <w:p w14:paraId="46E2B302" w14:textId="0BD0782D" w:rsidR="00BE4830" w:rsidRPr="00B857D3" w:rsidRDefault="00BE4830" w:rsidP="00BE4830">
      <w:pPr>
        <w:spacing w:after="120"/>
        <w:jc w:val="both"/>
        <w:rPr>
          <w:rFonts w:eastAsia="宋体"/>
          <w:lang w:eastAsia="zh-CN"/>
        </w:rPr>
      </w:pPr>
      <w:r w:rsidRPr="00B857D3">
        <w:rPr>
          <w:rFonts w:eastAsia="宋体" w:hint="eastAsia"/>
          <w:lang w:eastAsia="zh-CN"/>
        </w:rPr>
        <w:t>A</w:t>
      </w:r>
      <w:r>
        <w:rPr>
          <w:rFonts w:eastAsia="宋体"/>
          <w:lang w:eastAsia="zh-CN"/>
        </w:rPr>
        <w:t>nother FFS point is the SCS for the time domain resource for access link beam</w:t>
      </w:r>
      <w:r w:rsidRPr="00B857D3">
        <w:rPr>
          <w:rFonts w:eastAsia="宋体"/>
          <w:lang w:eastAsia="zh-CN"/>
        </w:rPr>
        <w:t>.</w:t>
      </w:r>
      <w:r>
        <w:rPr>
          <w:rFonts w:eastAsia="宋体"/>
          <w:lang w:eastAsia="zh-CN"/>
        </w:rPr>
        <w:t xml:space="preserve"> In our view, explicit SCS should be supported as baseline method. For explicit SCS, the SCS is provided explicitly for the time domain resource per beam. This provides flexibility for gNB scheduling since different traffic with different numerology may occur in different time domain resource. </w:t>
      </w:r>
    </w:p>
    <w:p w14:paraId="01FA38F5" w14:textId="4E15F10B" w:rsidR="00BE4830" w:rsidRPr="00795A02" w:rsidRDefault="00BE4830" w:rsidP="00BE4830">
      <w:pPr>
        <w:rPr>
          <w:lang w:eastAsia="zh-CN"/>
        </w:rPr>
      </w:pPr>
      <w:r w:rsidRPr="00B857D3">
        <w:rPr>
          <w:rFonts w:eastAsia="宋体"/>
          <w:b/>
          <w:bCs/>
          <w:lang w:eastAsia="zh-CN"/>
        </w:rPr>
        <w:t>Proposal 1</w:t>
      </w:r>
      <w:r w:rsidR="000160D5">
        <w:rPr>
          <w:rFonts w:eastAsia="宋体"/>
          <w:b/>
          <w:bCs/>
          <w:lang w:eastAsia="zh-CN"/>
        </w:rPr>
        <w:t>3</w:t>
      </w:r>
      <w:r w:rsidRPr="00B857D3">
        <w:rPr>
          <w:rFonts w:eastAsia="宋体"/>
          <w:b/>
          <w:bCs/>
          <w:lang w:eastAsia="zh-CN"/>
        </w:rPr>
        <w:t>: For the SCS for time domain resource for access link beam</w:t>
      </w:r>
      <w:r>
        <w:rPr>
          <w:rFonts w:eastAsia="宋体"/>
          <w:b/>
          <w:bCs/>
          <w:lang w:eastAsia="zh-CN"/>
        </w:rPr>
        <w:t>, support e</w:t>
      </w:r>
      <w:r w:rsidRPr="00795A02">
        <w:rPr>
          <w:rFonts w:eastAsia="宋体"/>
          <w:b/>
          <w:bCs/>
          <w:lang w:eastAsia="zh-CN"/>
        </w:rPr>
        <w:t>xplicit SCS</w:t>
      </w:r>
      <w:r>
        <w:rPr>
          <w:rFonts w:eastAsia="宋体"/>
          <w:b/>
          <w:bCs/>
          <w:lang w:eastAsia="zh-CN"/>
        </w:rPr>
        <w:t xml:space="preserve"> as the baseline method.</w:t>
      </w:r>
    </w:p>
    <w:p w14:paraId="7767D1B0" w14:textId="77777777" w:rsidR="00BE4830" w:rsidRPr="00795A02" w:rsidRDefault="00BE4830" w:rsidP="00BE4830">
      <w:pPr>
        <w:pStyle w:val="a5"/>
        <w:numPr>
          <w:ilvl w:val="1"/>
          <w:numId w:val="78"/>
        </w:numPr>
        <w:ind w:leftChars="0"/>
        <w:rPr>
          <w:lang w:eastAsia="zh-CN"/>
        </w:rPr>
      </w:pPr>
      <w:r>
        <w:rPr>
          <w:rFonts w:eastAsia="宋体"/>
          <w:b/>
          <w:bCs/>
          <w:lang w:eastAsia="zh-CN"/>
        </w:rPr>
        <w:t xml:space="preserve">The SCS is provided </w:t>
      </w:r>
      <w:r>
        <w:rPr>
          <w:b/>
          <w:bCs/>
          <w:lang w:eastAsia="zh-CN"/>
        </w:rPr>
        <w:t xml:space="preserve">for the time domain resource </w:t>
      </w:r>
      <w:r w:rsidRPr="00291AA7">
        <w:rPr>
          <w:b/>
          <w:bCs/>
          <w:lang w:eastAsia="zh-CN"/>
        </w:rPr>
        <w:t>per beam</w:t>
      </w:r>
    </w:p>
    <w:p w14:paraId="30EAE928" w14:textId="7CBC5677" w:rsidR="005D4844" w:rsidRPr="00BE4830" w:rsidRDefault="005D4844" w:rsidP="005D4844">
      <w:pPr>
        <w:spacing w:after="120"/>
        <w:rPr>
          <w:rFonts w:eastAsia="宋体"/>
          <w:b/>
          <w:bCs/>
          <w:lang w:eastAsia="zh-CN"/>
        </w:rPr>
      </w:pPr>
    </w:p>
    <w:p w14:paraId="67FB43CA" w14:textId="77777777" w:rsidR="001D5232" w:rsidRPr="00317E59" w:rsidRDefault="001D5232" w:rsidP="001D5232">
      <w:pPr>
        <w:rPr>
          <w:rFonts w:eastAsia="宋体"/>
          <w:lang w:eastAsia="zh-CN"/>
        </w:rPr>
      </w:pPr>
      <w:r>
        <w:rPr>
          <w:rFonts w:eastAsia="宋体"/>
          <w:b/>
          <w:bCs/>
          <w:u w:val="single"/>
          <w:lang w:eastAsia="zh-CN"/>
        </w:rPr>
        <w:t>Prioritization between different indications</w:t>
      </w:r>
    </w:p>
    <w:p w14:paraId="2D648CC7" w14:textId="77777777" w:rsidR="001D5232" w:rsidRPr="00262A69" w:rsidRDefault="001D5232" w:rsidP="001D5232">
      <w:pPr>
        <w:jc w:val="both"/>
        <w:rPr>
          <w:rFonts w:eastAsia="宋体"/>
          <w:b/>
          <w:bCs/>
          <w:u w:val="single"/>
          <w:lang w:eastAsia="zh-CN"/>
        </w:rPr>
      </w:pPr>
      <w:r>
        <w:rPr>
          <w:rFonts w:eastAsia="宋体"/>
          <w:lang w:eastAsia="zh-CN"/>
        </w:rPr>
        <w:lastRenderedPageBreak/>
        <w:t xml:space="preserve">In terms of the interaction between different types of beam indication, it is preferred that there is no overriding between any semi-static and/or semi-persistent beam indication. Apart from that, for signaling flexibility, it is preferred to support dynamic beam indication to override semi-static and/or semi-persistent beam indication as baseline. Also, a further study point is the necessity of exception rule for the overriding. For example, some </w:t>
      </w:r>
      <w:r w:rsidRPr="00015D6F">
        <w:rPr>
          <w:rFonts w:eastAsia="宋体"/>
          <w:lang w:eastAsia="zh-CN"/>
        </w:rPr>
        <w:t>semi-static and/or semi-persistent</w:t>
      </w:r>
      <w:r>
        <w:rPr>
          <w:rFonts w:eastAsia="宋体"/>
          <w:lang w:eastAsia="zh-CN"/>
        </w:rPr>
        <w:t xml:space="preserve"> time domain resources can be indicated with ‘high priority’ (e.g., the time domain resource for </w:t>
      </w:r>
      <w:r w:rsidRPr="00B73DA9">
        <w:rPr>
          <w:rFonts w:eastAsia="宋体"/>
          <w:lang w:eastAsia="zh-CN"/>
        </w:rPr>
        <w:t>SSB, PRACH</w:t>
      </w:r>
      <w:r>
        <w:rPr>
          <w:rFonts w:eastAsia="宋体"/>
          <w:lang w:eastAsia="zh-CN"/>
        </w:rPr>
        <w:t xml:space="preserve"> occasions) so that they can be exempt from the overriding by dynamic signaling.</w:t>
      </w:r>
    </w:p>
    <w:p w14:paraId="05797375" w14:textId="69130CA9" w:rsidR="001D5232" w:rsidRDefault="001D5232" w:rsidP="001D5232">
      <w:pPr>
        <w:jc w:val="both"/>
        <w:rPr>
          <w:rFonts w:eastAsia="宋体"/>
          <w:b/>
          <w:bCs/>
          <w:lang w:eastAsia="zh-CN"/>
        </w:rPr>
      </w:pPr>
      <w:r w:rsidRPr="00B9118F">
        <w:rPr>
          <w:rFonts w:eastAsia="宋体"/>
          <w:b/>
          <w:bCs/>
          <w:lang w:eastAsia="zh-CN"/>
        </w:rPr>
        <w:t xml:space="preserve">Proposal </w:t>
      </w:r>
      <w:r>
        <w:rPr>
          <w:rFonts w:eastAsia="宋体"/>
          <w:b/>
          <w:bCs/>
          <w:lang w:eastAsia="zh-CN"/>
        </w:rPr>
        <w:t>1</w:t>
      </w:r>
      <w:r w:rsidR="000160D5">
        <w:rPr>
          <w:rFonts w:eastAsia="宋体"/>
          <w:b/>
          <w:bCs/>
          <w:lang w:eastAsia="zh-CN"/>
        </w:rPr>
        <w:t>4</w:t>
      </w:r>
      <w:r w:rsidRPr="00B9118F">
        <w:rPr>
          <w:rFonts w:eastAsia="宋体"/>
          <w:b/>
          <w:bCs/>
          <w:lang w:eastAsia="zh-CN"/>
        </w:rPr>
        <w:t xml:space="preserve">: </w:t>
      </w:r>
      <w:r>
        <w:rPr>
          <w:rFonts w:eastAsia="宋体"/>
          <w:b/>
          <w:bCs/>
          <w:lang w:eastAsia="zh-CN"/>
        </w:rPr>
        <w:t>Support dynamic beam indication to override semi-static and/or semi-persistent beam indication as baseline.</w:t>
      </w:r>
    </w:p>
    <w:p w14:paraId="1F4EF5B8" w14:textId="77777777" w:rsidR="001D5232" w:rsidRPr="00205FFA" w:rsidRDefault="001D5232" w:rsidP="001D5232">
      <w:pPr>
        <w:pStyle w:val="a5"/>
        <w:numPr>
          <w:ilvl w:val="0"/>
          <w:numId w:val="80"/>
        </w:numPr>
        <w:ind w:leftChars="0"/>
        <w:jc w:val="both"/>
        <w:rPr>
          <w:rFonts w:eastAsia="宋体"/>
          <w:b/>
          <w:bCs/>
          <w:lang w:eastAsia="zh-CN"/>
        </w:rPr>
      </w:pPr>
      <w:r>
        <w:rPr>
          <w:rFonts w:eastAsia="宋体"/>
          <w:b/>
          <w:bCs/>
          <w:lang w:eastAsia="zh-CN"/>
        </w:rPr>
        <w:t>FFS: Exception rule for the overriding. E.g., semi-static and/or semi-persistent time domain resource can be indicated with ‘high priority’ to be exempt from overriding</w:t>
      </w:r>
      <w:r w:rsidRPr="00205FFA">
        <w:rPr>
          <w:rFonts w:eastAsia="宋体"/>
          <w:b/>
          <w:bCs/>
          <w:lang w:eastAsia="zh-CN"/>
        </w:rPr>
        <w:t>.</w:t>
      </w:r>
    </w:p>
    <w:p w14:paraId="2A610B4D" w14:textId="77777777" w:rsidR="001D5232" w:rsidRPr="005D4844" w:rsidRDefault="001D5232" w:rsidP="005D4844">
      <w:pPr>
        <w:spacing w:after="120"/>
        <w:rPr>
          <w:rFonts w:eastAsia="宋体"/>
          <w:b/>
          <w:bCs/>
          <w:lang w:eastAsia="zh-CN"/>
        </w:rPr>
      </w:pPr>
    </w:p>
    <w:p w14:paraId="27D87357" w14:textId="3099E607" w:rsidR="00724183" w:rsidRPr="00BB43FE" w:rsidRDefault="00724183" w:rsidP="00724183">
      <w:pPr>
        <w:pStyle w:val="4"/>
        <w:rPr>
          <w:rFonts w:cs="Arial"/>
          <w:szCs w:val="24"/>
        </w:rPr>
      </w:pPr>
      <w:r>
        <w:rPr>
          <w:rFonts w:cs="Arial"/>
          <w:szCs w:val="24"/>
        </w:rPr>
        <w:t>2</w:t>
      </w:r>
      <w:r w:rsidRPr="00755629">
        <w:rPr>
          <w:rFonts w:cs="Arial"/>
          <w:szCs w:val="24"/>
        </w:rPr>
        <w:t>.1</w:t>
      </w:r>
      <w:r>
        <w:rPr>
          <w:rFonts w:cs="Arial"/>
          <w:szCs w:val="24"/>
        </w:rPr>
        <w:t>.2.</w:t>
      </w:r>
      <w:r w:rsidR="008F6C23">
        <w:rPr>
          <w:rFonts w:cs="Arial"/>
          <w:szCs w:val="24"/>
        </w:rPr>
        <w:t>3</w:t>
      </w:r>
      <w:r w:rsidRPr="00755629">
        <w:rPr>
          <w:rFonts w:cs="Arial"/>
          <w:szCs w:val="24"/>
        </w:rPr>
        <w:t xml:space="preserve"> </w:t>
      </w:r>
      <w:r>
        <w:rPr>
          <w:rFonts w:cs="Arial"/>
          <w:szCs w:val="24"/>
        </w:rPr>
        <w:t>The association between beam index and time domain resource</w:t>
      </w:r>
    </w:p>
    <w:p w14:paraId="541900F3" w14:textId="3ECA9D32" w:rsidR="008C0399" w:rsidRDefault="00504FFF" w:rsidP="007A0A2B">
      <w:pPr>
        <w:spacing w:after="120"/>
        <w:jc w:val="both"/>
        <w:rPr>
          <w:rFonts w:eastAsiaTheme="minorEastAsia"/>
          <w:bCs/>
        </w:rPr>
      </w:pPr>
      <w:r>
        <w:rPr>
          <w:rFonts w:eastAsiaTheme="minorEastAsia" w:hint="eastAsia"/>
          <w:bCs/>
        </w:rPr>
        <w:t>In the previous RAN1 meeting</w:t>
      </w:r>
      <w:r>
        <w:rPr>
          <w:rFonts w:eastAsiaTheme="minorEastAsia"/>
          <w:bCs/>
        </w:rPr>
        <w:t xml:space="preserve">, </w:t>
      </w:r>
      <w:r w:rsidR="00D842DB">
        <w:rPr>
          <w:rFonts w:eastAsia="宋体"/>
          <w:lang w:eastAsia="zh-CN"/>
        </w:rPr>
        <w:t xml:space="preserve">it was agreed to support one-to-one mapping between a beam index and a time domain resource. Also, </w:t>
      </w:r>
      <w:r>
        <w:rPr>
          <w:rFonts w:eastAsiaTheme="minorEastAsia"/>
          <w:bCs/>
        </w:rPr>
        <w:t>single beam index per indication and TDMed multiple beams in one indication is agreed to be supported. For the tim</w:t>
      </w:r>
      <w:r>
        <w:rPr>
          <w:rFonts w:eastAsia="宋体"/>
          <w:bCs/>
          <w:lang w:eastAsia="zh-CN"/>
        </w:rPr>
        <w:t xml:space="preserve">e resource provided by </w:t>
      </w:r>
      <w:r>
        <w:rPr>
          <w:rFonts w:eastAsiaTheme="minorEastAsia"/>
          <w:bCs/>
        </w:rPr>
        <w:t xml:space="preserve">single beam indication or each of the time resource provided by beam multiple beam indication, as discussed above, TDRA-like approach and one-to-one mapping between </w:t>
      </w:r>
      <w:r w:rsidR="00C7594D">
        <w:rPr>
          <w:rFonts w:eastAsiaTheme="minorEastAsia"/>
          <w:bCs/>
        </w:rPr>
        <w:t xml:space="preserve">time domain resource and </w:t>
      </w:r>
      <w:r>
        <w:rPr>
          <w:rFonts w:eastAsiaTheme="minorEastAsia"/>
          <w:bCs/>
        </w:rPr>
        <w:t xml:space="preserve">beam index can be used. </w:t>
      </w:r>
    </w:p>
    <w:p w14:paraId="26F52A5E" w14:textId="25CAA259" w:rsidR="005C17C9" w:rsidRDefault="008C0399" w:rsidP="000B1ACB">
      <w:pPr>
        <w:spacing w:after="120"/>
        <w:jc w:val="both"/>
        <w:rPr>
          <w:rFonts w:eastAsiaTheme="minorEastAsia"/>
          <w:bCs/>
        </w:rPr>
      </w:pPr>
      <w:r>
        <w:rPr>
          <w:rFonts w:eastAsiaTheme="minorEastAsia"/>
          <w:bCs/>
        </w:rPr>
        <w:t>A f</w:t>
      </w:r>
      <w:r w:rsidR="00504FFF">
        <w:rPr>
          <w:rFonts w:eastAsiaTheme="minorEastAsia"/>
          <w:bCs/>
        </w:rPr>
        <w:t>ollowing discussion point is the signaling</w:t>
      </w:r>
      <w:r>
        <w:rPr>
          <w:rFonts w:eastAsiaTheme="minorEastAsia"/>
          <w:bCs/>
        </w:rPr>
        <w:t xml:space="preserve"> to associate</w:t>
      </w:r>
      <w:r w:rsidR="00504FFF">
        <w:rPr>
          <w:rFonts w:eastAsiaTheme="minorEastAsia"/>
          <w:bCs/>
        </w:rPr>
        <w:t xml:space="preserve"> </w:t>
      </w:r>
      <w:r w:rsidR="00787B9A">
        <w:rPr>
          <w:rFonts w:eastAsiaTheme="minorEastAsia"/>
          <w:bCs/>
        </w:rPr>
        <w:t xml:space="preserve">single or </w:t>
      </w:r>
      <w:r w:rsidR="00504FFF">
        <w:rPr>
          <w:rFonts w:eastAsiaTheme="minorEastAsia"/>
          <w:bCs/>
        </w:rPr>
        <w:t>multiple beam</w:t>
      </w:r>
      <w:r>
        <w:rPr>
          <w:rFonts w:eastAsiaTheme="minorEastAsia"/>
          <w:bCs/>
        </w:rPr>
        <w:t xml:space="preserve"> index</w:t>
      </w:r>
      <w:r w:rsidR="00787B9A">
        <w:rPr>
          <w:rFonts w:eastAsiaTheme="minorEastAsia"/>
          <w:bCs/>
        </w:rPr>
        <w:t>(</w:t>
      </w:r>
      <w:r>
        <w:rPr>
          <w:rFonts w:eastAsiaTheme="minorEastAsia"/>
          <w:bCs/>
        </w:rPr>
        <w:t>e</w:t>
      </w:r>
      <w:r w:rsidR="00504FFF">
        <w:rPr>
          <w:rFonts w:eastAsiaTheme="minorEastAsia"/>
          <w:bCs/>
        </w:rPr>
        <w:t>s</w:t>
      </w:r>
      <w:r w:rsidR="00787B9A">
        <w:rPr>
          <w:rFonts w:eastAsiaTheme="minorEastAsia"/>
          <w:bCs/>
        </w:rPr>
        <w:t>)</w:t>
      </w:r>
      <w:r>
        <w:rPr>
          <w:rFonts w:eastAsiaTheme="minorEastAsia"/>
          <w:bCs/>
        </w:rPr>
        <w:t xml:space="preserve"> to the corresponding time domain resource</w:t>
      </w:r>
      <w:r w:rsidR="00504FFF">
        <w:rPr>
          <w:rFonts w:eastAsiaTheme="minorEastAsia"/>
          <w:bCs/>
        </w:rPr>
        <w:t xml:space="preserve">. In our view, </w:t>
      </w:r>
      <w:r w:rsidR="00CE7796">
        <w:rPr>
          <w:rFonts w:eastAsiaTheme="minorEastAsia"/>
          <w:bCs/>
        </w:rPr>
        <w:t xml:space="preserve">it is preferred to </w:t>
      </w:r>
      <w:r w:rsidR="00504FFF">
        <w:rPr>
          <w:rFonts w:eastAsiaTheme="minorEastAsia"/>
          <w:bCs/>
        </w:rPr>
        <w:t>separately indicate beam index</w:t>
      </w:r>
      <w:r w:rsidR="00620C6D">
        <w:rPr>
          <w:rFonts w:eastAsiaTheme="minorEastAsia"/>
          <w:bCs/>
        </w:rPr>
        <w:t>(es)</w:t>
      </w:r>
      <w:r w:rsidR="00504FFF">
        <w:rPr>
          <w:rFonts w:eastAsiaTheme="minorEastAsia"/>
          <w:bCs/>
        </w:rPr>
        <w:t xml:space="preserve"> and time domain resource</w:t>
      </w:r>
      <w:r w:rsidR="00620C6D">
        <w:rPr>
          <w:rFonts w:eastAsiaTheme="minorEastAsia"/>
          <w:bCs/>
        </w:rPr>
        <w:t>(s)</w:t>
      </w:r>
      <w:r w:rsidR="00504FFF">
        <w:rPr>
          <w:rFonts w:eastAsiaTheme="minorEastAsia"/>
          <w:bCs/>
        </w:rPr>
        <w:t xml:space="preserve">. </w:t>
      </w:r>
    </w:p>
    <w:p w14:paraId="5ED61583" w14:textId="68F9DB07" w:rsidR="005C17C9" w:rsidRDefault="00CE7796" w:rsidP="000B1ACB">
      <w:pPr>
        <w:spacing w:after="120"/>
        <w:jc w:val="both"/>
        <w:rPr>
          <w:rFonts w:eastAsiaTheme="minorEastAsia"/>
          <w:bCs/>
        </w:rPr>
      </w:pPr>
      <w:r>
        <w:rPr>
          <w:rFonts w:eastAsiaTheme="minorEastAsia"/>
          <w:bCs/>
        </w:rPr>
        <w:t xml:space="preserve">For example, </w:t>
      </w:r>
      <w:r w:rsidR="000B1ACB">
        <w:rPr>
          <w:rFonts w:eastAsiaTheme="minorEastAsia"/>
          <w:bCs/>
        </w:rPr>
        <w:t xml:space="preserve">the design principle of </w:t>
      </w:r>
      <w:r w:rsidR="00504FFF">
        <w:rPr>
          <w:rFonts w:eastAsiaTheme="minorEastAsia"/>
          <w:bCs/>
        </w:rPr>
        <w:t xml:space="preserve">TCI codepoint with multiple TCI can be reused for access beam index indication, and </w:t>
      </w:r>
      <w:r w:rsidR="00367983" w:rsidRPr="00367983">
        <w:rPr>
          <w:rFonts w:eastAsiaTheme="minorEastAsia"/>
          <w:bCs/>
        </w:rPr>
        <w:t xml:space="preserve">the design principle of </w:t>
      </w:r>
      <w:r w:rsidR="00504FFF">
        <w:rPr>
          <w:rFonts w:eastAsiaTheme="minorEastAsia"/>
          <w:bCs/>
        </w:rPr>
        <w:t>TDRA with multi-SLIVs scheduling can be reused for time domain resource</w:t>
      </w:r>
      <w:r w:rsidR="00620C6D">
        <w:rPr>
          <w:rFonts w:eastAsiaTheme="minorEastAsia"/>
          <w:bCs/>
        </w:rPr>
        <w:t xml:space="preserve"> indication</w:t>
      </w:r>
      <w:r w:rsidR="00504FFF">
        <w:rPr>
          <w:rFonts w:eastAsiaTheme="minorEastAsia"/>
          <w:bCs/>
        </w:rPr>
        <w:t xml:space="preserve">. </w:t>
      </w:r>
      <w:r w:rsidR="00620C6D">
        <w:rPr>
          <w:rFonts w:eastAsiaTheme="minorEastAsia"/>
          <w:bCs/>
        </w:rPr>
        <w:t>I</w:t>
      </w:r>
      <w:r w:rsidR="00504FFF">
        <w:rPr>
          <w:rFonts w:eastAsiaTheme="minorEastAsia"/>
          <w:bCs/>
        </w:rPr>
        <w:t>f a codepoint with {beam#0,</w:t>
      </w:r>
      <w:r w:rsidR="000B1ACB">
        <w:rPr>
          <w:rFonts w:eastAsiaTheme="minorEastAsia"/>
          <w:bCs/>
        </w:rPr>
        <w:t xml:space="preserve"> </w:t>
      </w:r>
      <w:r w:rsidR="00504FFF">
        <w:rPr>
          <w:rFonts w:eastAsiaTheme="minorEastAsia"/>
          <w:bCs/>
        </w:rPr>
        <w:t>beam#1}, and a row of TDRA with {SLIV0,</w:t>
      </w:r>
      <w:r w:rsidR="000B1ACB">
        <w:rPr>
          <w:rFonts w:eastAsiaTheme="minorEastAsia"/>
          <w:bCs/>
        </w:rPr>
        <w:t xml:space="preserve"> </w:t>
      </w:r>
      <w:r w:rsidR="00504FFF">
        <w:rPr>
          <w:rFonts w:eastAsiaTheme="minorEastAsia"/>
          <w:bCs/>
        </w:rPr>
        <w:t>SLIV1} are indicated, {beam#0,</w:t>
      </w:r>
      <w:r w:rsidR="000B1ACB">
        <w:rPr>
          <w:rFonts w:eastAsiaTheme="minorEastAsia"/>
          <w:bCs/>
        </w:rPr>
        <w:t xml:space="preserve"> </w:t>
      </w:r>
      <w:r w:rsidR="00504FFF">
        <w:rPr>
          <w:rFonts w:eastAsiaTheme="minorEastAsia"/>
          <w:bCs/>
        </w:rPr>
        <w:t>SLIV0} and {beam#1,</w:t>
      </w:r>
      <w:r w:rsidR="000B1ACB">
        <w:rPr>
          <w:rFonts w:eastAsiaTheme="minorEastAsia"/>
          <w:bCs/>
        </w:rPr>
        <w:t xml:space="preserve"> </w:t>
      </w:r>
      <w:r w:rsidR="00504FFF">
        <w:rPr>
          <w:rFonts w:eastAsiaTheme="minorEastAsia"/>
          <w:bCs/>
        </w:rPr>
        <w:t>SLIV1} can be applied for access beam in order.</w:t>
      </w:r>
      <w:r w:rsidRPr="00CE7796">
        <w:rPr>
          <w:rFonts w:eastAsiaTheme="minorEastAsia"/>
          <w:bCs/>
        </w:rPr>
        <w:t xml:space="preserve"> </w:t>
      </w:r>
    </w:p>
    <w:p w14:paraId="0D7A0347" w14:textId="545493BA" w:rsidR="00504FFF" w:rsidRPr="00A22F34" w:rsidRDefault="000B1ACB" w:rsidP="007A0A2B">
      <w:pPr>
        <w:spacing w:after="120"/>
        <w:jc w:val="both"/>
        <w:rPr>
          <w:rFonts w:eastAsiaTheme="minorEastAsia"/>
          <w:bCs/>
        </w:rPr>
      </w:pPr>
      <w:r>
        <w:rPr>
          <w:rFonts w:eastAsiaTheme="minorEastAsia"/>
          <w:bCs/>
        </w:rPr>
        <w:t>For another example,</w:t>
      </w:r>
      <w:r w:rsidR="00CE7796">
        <w:rPr>
          <w:rFonts w:eastAsiaTheme="minorEastAsia"/>
          <w:bCs/>
        </w:rPr>
        <w:t xml:space="preserve"> </w:t>
      </w:r>
      <w:r w:rsidR="00367983">
        <w:rPr>
          <w:rFonts w:eastAsiaTheme="minorEastAsia"/>
          <w:bCs/>
        </w:rPr>
        <w:t xml:space="preserve">a </w:t>
      </w:r>
      <w:r>
        <w:rPr>
          <w:rFonts w:eastAsiaTheme="minorEastAsia"/>
          <w:bCs/>
        </w:rPr>
        <w:t>beam indication</w:t>
      </w:r>
      <w:r w:rsidR="00CE7796" w:rsidRPr="00791046">
        <w:rPr>
          <w:rFonts w:eastAsiaTheme="minorEastAsia"/>
          <w:bCs/>
        </w:rPr>
        <w:t xml:space="preserve"> field </w:t>
      </w:r>
      <w:r w:rsidR="00367983">
        <w:rPr>
          <w:rFonts w:eastAsiaTheme="minorEastAsia"/>
          <w:bCs/>
        </w:rPr>
        <w:t xml:space="preserve">is </w:t>
      </w:r>
      <w:r w:rsidR="00CE7796" w:rsidRPr="00791046">
        <w:rPr>
          <w:rFonts w:eastAsiaTheme="minorEastAsia"/>
          <w:bCs/>
        </w:rPr>
        <w:t>with a number of sub-fields</w:t>
      </w:r>
      <w:r w:rsidR="00367983">
        <w:rPr>
          <w:rFonts w:eastAsiaTheme="minorEastAsia"/>
          <w:bCs/>
        </w:rPr>
        <w:t>,</w:t>
      </w:r>
      <w:r w:rsidR="00CE7796">
        <w:rPr>
          <w:rFonts w:eastAsiaTheme="minorEastAsia"/>
          <w:bCs/>
        </w:rPr>
        <w:t xml:space="preserve"> where each sub-field is used to indication a beam index</w:t>
      </w:r>
      <w:r>
        <w:rPr>
          <w:rFonts w:eastAsiaTheme="minorEastAsia"/>
          <w:bCs/>
        </w:rPr>
        <w:t xml:space="preserve">, e.g., </w:t>
      </w:r>
      <w:r w:rsidR="00367983">
        <w:rPr>
          <w:rFonts w:eastAsiaTheme="minorEastAsia"/>
          <w:bCs/>
        </w:rPr>
        <w:t>beam#0, beam#1, beam#2, beam#3, respectively</w:t>
      </w:r>
      <w:r w:rsidR="00CE7796">
        <w:rPr>
          <w:rFonts w:eastAsiaTheme="minorEastAsia"/>
          <w:bCs/>
        </w:rPr>
        <w:t xml:space="preserve">. </w:t>
      </w:r>
      <w:r>
        <w:rPr>
          <w:rFonts w:eastAsiaTheme="minorEastAsia"/>
          <w:bCs/>
        </w:rPr>
        <w:t>Meanwhile, another</w:t>
      </w:r>
      <w:r w:rsidR="00CE7796">
        <w:rPr>
          <w:rFonts w:eastAsiaTheme="minorEastAsia"/>
          <w:bCs/>
        </w:rPr>
        <w:t xml:space="preserve"> field </w:t>
      </w:r>
      <w:r w:rsidR="00620C6D">
        <w:rPr>
          <w:rFonts w:eastAsiaTheme="minorEastAsia"/>
          <w:bCs/>
        </w:rPr>
        <w:t>is</w:t>
      </w:r>
      <w:r w:rsidR="00CE7796">
        <w:rPr>
          <w:rFonts w:eastAsiaTheme="minorEastAsia"/>
          <w:bCs/>
        </w:rPr>
        <w:t xml:space="preserve"> used for multi-SLIV indication, </w:t>
      </w:r>
      <w:r w:rsidR="00367983" w:rsidRPr="00367983">
        <w:rPr>
          <w:rFonts w:eastAsiaTheme="minorEastAsia"/>
          <w:bCs/>
        </w:rPr>
        <w:t xml:space="preserve">e.g., </w:t>
      </w:r>
      <w:r w:rsidR="00367983">
        <w:rPr>
          <w:rFonts w:eastAsiaTheme="minorEastAsia"/>
          <w:bCs/>
        </w:rPr>
        <w:t>the field indicates</w:t>
      </w:r>
      <w:r w:rsidR="00367983" w:rsidRPr="00367983">
        <w:rPr>
          <w:rFonts w:eastAsiaTheme="minorEastAsia"/>
          <w:bCs/>
        </w:rPr>
        <w:t xml:space="preserve"> {SLIV0, SLIV#1, SLIV2, SLIV#3}</w:t>
      </w:r>
      <w:r w:rsidR="00367983">
        <w:rPr>
          <w:rFonts w:eastAsiaTheme="minorEastAsia"/>
          <w:bCs/>
        </w:rPr>
        <w:t>. E</w:t>
      </w:r>
      <w:r w:rsidR="00CE7796">
        <w:rPr>
          <w:rFonts w:eastAsiaTheme="minorEastAsia"/>
          <w:bCs/>
        </w:rPr>
        <w:t>ach beam index is associated with a SLIV by order</w:t>
      </w:r>
      <w:r w:rsidR="00367983">
        <w:rPr>
          <w:rFonts w:eastAsiaTheme="minorEastAsia"/>
          <w:bCs/>
        </w:rPr>
        <w:t xml:space="preserve">, i.e., the association </w:t>
      </w:r>
      <w:r w:rsidR="0048748B">
        <w:rPr>
          <w:rFonts w:eastAsiaTheme="minorEastAsia"/>
          <w:bCs/>
        </w:rPr>
        <w:t>is</w:t>
      </w:r>
      <w:r w:rsidR="00367983">
        <w:rPr>
          <w:rFonts w:eastAsiaTheme="minorEastAsia"/>
          <w:bCs/>
        </w:rPr>
        <w:t xml:space="preserve"> {beam#0, SLIV0}, {beam#1, SLIV1}, {beam#2, SLIV2}, {beam#3, SLIV3}</w:t>
      </w:r>
      <w:r w:rsidR="00CE7796">
        <w:rPr>
          <w:rFonts w:eastAsiaTheme="minorEastAsia"/>
          <w:bCs/>
        </w:rPr>
        <w:t>.</w:t>
      </w:r>
    </w:p>
    <w:p w14:paraId="1CDC729E" w14:textId="5A519689" w:rsidR="00504FFF" w:rsidRDefault="00504FFF" w:rsidP="00504FFF">
      <w:pPr>
        <w:spacing w:after="120"/>
        <w:jc w:val="both"/>
        <w:rPr>
          <w:rFonts w:eastAsia="宋体"/>
          <w:b/>
          <w:bCs/>
          <w:lang w:eastAsia="zh-CN"/>
        </w:rPr>
      </w:pPr>
      <w:r w:rsidRPr="00B9118F">
        <w:rPr>
          <w:rFonts w:eastAsia="宋体"/>
          <w:b/>
          <w:bCs/>
          <w:lang w:eastAsia="zh-CN"/>
        </w:rPr>
        <w:t xml:space="preserve">Proposal </w:t>
      </w:r>
      <w:r w:rsidR="000160D5">
        <w:rPr>
          <w:rFonts w:eastAsia="宋体"/>
          <w:b/>
          <w:bCs/>
          <w:lang w:eastAsia="zh-CN"/>
        </w:rPr>
        <w:t>15</w:t>
      </w:r>
      <w:r w:rsidRPr="00B9118F">
        <w:rPr>
          <w:rFonts w:eastAsia="宋体"/>
          <w:b/>
          <w:bCs/>
          <w:lang w:eastAsia="zh-CN"/>
        </w:rPr>
        <w:t xml:space="preserve">: </w:t>
      </w:r>
      <w:r>
        <w:rPr>
          <w:rFonts w:eastAsia="宋体"/>
          <w:b/>
          <w:bCs/>
          <w:lang w:eastAsia="zh-CN"/>
        </w:rPr>
        <w:t xml:space="preserve">For dynamic indication </w:t>
      </w:r>
      <w:r w:rsidRPr="00D6177E">
        <w:rPr>
          <w:rFonts w:eastAsia="宋体"/>
          <w:b/>
          <w:bCs/>
          <w:lang w:eastAsia="zh-CN"/>
        </w:rPr>
        <w:t xml:space="preserve">for </w:t>
      </w:r>
      <w:r w:rsidR="000B1ACB">
        <w:rPr>
          <w:rFonts w:eastAsia="宋体"/>
          <w:b/>
          <w:bCs/>
          <w:lang w:eastAsia="zh-CN"/>
        </w:rPr>
        <w:t xml:space="preserve">single </w:t>
      </w:r>
      <w:r w:rsidR="000B1ACB" w:rsidRPr="00D6177E">
        <w:rPr>
          <w:rFonts w:eastAsia="宋体"/>
          <w:b/>
          <w:bCs/>
          <w:lang w:eastAsia="zh-CN"/>
        </w:rPr>
        <w:t>access link</w:t>
      </w:r>
      <w:r w:rsidR="000B1ACB">
        <w:rPr>
          <w:rFonts w:eastAsia="宋体"/>
          <w:b/>
          <w:bCs/>
          <w:lang w:eastAsia="zh-CN"/>
        </w:rPr>
        <w:t xml:space="preserve"> beam or </w:t>
      </w:r>
      <w:r>
        <w:rPr>
          <w:rFonts w:eastAsia="宋体"/>
          <w:b/>
          <w:bCs/>
          <w:lang w:eastAsia="zh-CN"/>
        </w:rPr>
        <w:t xml:space="preserve">multiple TDMed </w:t>
      </w:r>
      <w:r w:rsidRPr="00D6177E">
        <w:rPr>
          <w:rFonts w:eastAsia="宋体"/>
          <w:b/>
          <w:bCs/>
          <w:lang w:eastAsia="zh-CN"/>
        </w:rPr>
        <w:t>access link</w:t>
      </w:r>
      <w:r>
        <w:rPr>
          <w:rFonts w:eastAsia="宋体"/>
          <w:b/>
          <w:bCs/>
          <w:lang w:eastAsia="zh-CN"/>
        </w:rPr>
        <w:t xml:space="preserve"> beams, </w:t>
      </w:r>
      <w:r w:rsidR="000B1ACB">
        <w:rPr>
          <w:rFonts w:eastAsia="宋体"/>
          <w:b/>
          <w:bCs/>
          <w:lang w:eastAsia="zh-CN"/>
        </w:rPr>
        <w:t>support separate fields for beam indication and time domain resource indication.</w:t>
      </w:r>
    </w:p>
    <w:p w14:paraId="73FEB531" w14:textId="77777777" w:rsidR="00504FFF" w:rsidRDefault="00504FFF" w:rsidP="001A2814">
      <w:pPr>
        <w:jc w:val="both"/>
        <w:rPr>
          <w:rFonts w:eastAsia="宋体"/>
          <w:lang w:eastAsia="zh-CN"/>
        </w:rPr>
      </w:pPr>
    </w:p>
    <w:p w14:paraId="3FC7BCE2" w14:textId="59282420" w:rsidR="004475EA" w:rsidRDefault="00930979" w:rsidP="001A2814">
      <w:pPr>
        <w:jc w:val="both"/>
        <w:rPr>
          <w:rFonts w:eastAsia="宋体"/>
          <w:lang w:eastAsia="zh-CN"/>
        </w:rPr>
      </w:pPr>
      <w:r>
        <w:rPr>
          <w:rFonts w:eastAsia="宋体"/>
          <w:lang w:eastAsia="zh-CN"/>
        </w:rPr>
        <w:t>A further discussion point is whether to support more than one beam index to associate a single time domain resource. In our view, this</w:t>
      </w:r>
      <w:r w:rsidRPr="00C3764A">
        <w:rPr>
          <w:rFonts w:eastAsia="宋体"/>
          <w:lang w:eastAsia="zh-CN"/>
        </w:rPr>
        <w:t xml:space="preserve"> </w:t>
      </w:r>
      <w:r>
        <w:rPr>
          <w:rFonts w:eastAsia="宋体"/>
          <w:lang w:eastAsia="zh-CN"/>
        </w:rPr>
        <w:t>facilitates the access link beam indication using parallel beams for a multi-panel NCR over same or different frequency domain resource. Hence</w:t>
      </w:r>
      <w:r w:rsidR="00421191">
        <w:rPr>
          <w:rFonts w:eastAsia="宋体"/>
          <w:lang w:eastAsia="zh-CN"/>
        </w:rPr>
        <w:t xml:space="preserve">, </w:t>
      </w:r>
      <w:r>
        <w:rPr>
          <w:rFonts w:eastAsia="宋体"/>
          <w:lang w:eastAsia="zh-CN"/>
        </w:rPr>
        <w:t xml:space="preserve">we are supportive of </w:t>
      </w:r>
      <w:r w:rsidR="00421191">
        <w:rPr>
          <w:rFonts w:eastAsia="宋体"/>
          <w:lang w:eastAsia="zh-CN"/>
        </w:rPr>
        <w:t>many</w:t>
      </w:r>
      <w:r w:rsidR="004475EA">
        <w:rPr>
          <w:rFonts w:eastAsia="宋体"/>
          <w:lang w:eastAsia="zh-CN"/>
        </w:rPr>
        <w:t>-</w:t>
      </w:r>
      <w:r w:rsidR="00421191">
        <w:rPr>
          <w:rFonts w:eastAsia="宋体"/>
          <w:lang w:eastAsia="zh-CN"/>
        </w:rPr>
        <w:t>to</w:t>
      </w:r>
      <w:r w:rsidR="004475EA">
        <w:rPr>
          <w:rFonts w:eastAsia="宋体"/>
          <w:lang w:eastAsia="zh-CN"/>
        </w:rPr>
        <w:t>-one mapping between beam index</w:t>
      </w:r>
      <w:r w:rsidR="00C3764A">
        <w:rPr>
          <w:rFonts w:eastAsia="宋体"/>
          <w:lang w:eastAsia="zh-CN"/>
        </w:rPr>
        <w:t>es</w:t>
      </w:r>
      <w:r w:rsidR="004475EA">
        <w:rPr>
          <w:rFonts w:eastAsia="宋体"/>
          <w:lang w:eastAsia="zh-CN"/>
        </w:rPr>
        <w:t xml:space="preserve"> and a time domain resource.</w:t>
      </w:r>
    </w:p>
    <w:p w14:paraId="37998108" w14:textId="6E35FF9D" w:rsidR="0062522B" w:rsidRPr="0062522B" w:rsidRDefault="0062522B" w:rsidP="009D29CC">
      <w:pPr>
        <w:spacing w:after="120"/>
        <w:rPr>
          <w:rFonts w:eastAsia="宋体"/>
          <w:b/>
          <w:bCs/>
          <w:lang w:eastAsia="zh-CN"/>
        </w:rPr>
      </w:pPr>
      <w:r w:rsidRPr="00B9118F">
        <w:rPr>
          <w:rFonts w:eastAsia="宋体"/>
          <w:b/>
          <w:bCs/>
          <w:lang w:eastAsia="zh-CN"/>
        </w:rPr>
        <w:t xml:space="preserve">Proposal </w:t>
      </w:r>
      <w:r w:rsidR="00757C75">
        <w:rPr>
          <w:rFonts w:eastAsia="宋体"/>
          <w:b/>
          <w:bCs/>
          <w:lang w:eastAsia="zh-CN"/>
        </w:rPr>
        <w:t>1</w:t>
      </w:r>
      <w:r w:rsidR="000160D5">
        <w:rPr>
          <w:rFonts w:eastAsia="宋体"/>
          <w:b/>
          <w:bCs/>
          <w:lang w:eastAsia="zh-CN"/>
        </w:rPr>
        <w:t>6</w:t>
      </w:r>
      <w:r w:rsidRPr="00B9118F">
        <w:rPr>
          <w:rFonts w:eastAsia="宋体"/>
          <w:b/>
          <w:bCs/>
          <w:lang w:eastAsia="zh-CN"/>
        </w:rPr>
        <w:t xml:space="preserve">: </w:t>
      </w:r>
      <w:r>
        <w:rPr>
          <w:rFonts w:eastAsia="宋体"/>
          <w:b/>
          <w:bCs/>
          <w:lang w:eastAsia="zh-CN"/>
        </w:rPr>
        <w:t>For access link</w:t>
      </w:r>
      <w:r w:rsidR="00E443A7">
        <w:rPr>
          <w:rFonts w:eastAsia="宋体"/>
          <w:b/>
          <w:bCs/>
          <w:lang w:eastAsia="zh-CN"/>
        </w:rPr>
        <w:t xml:space="preserve"> beam indication</w:t>
      </w:r>
      <w:r>
        <w:rPr>
          <w:rFonts w:eastAsia="宋体"/>
          <w:b/>
          <w:bCs/>
          <w:lang w:eastAsia="zh-CN"/>
        </w:rPr>
        <w:t>, s</w:t>
      </w:r>
      <w:r w:rsidRPr="002E6C44">
        <w:rPr>
          <w:rFonts w:eastAsia="宋体"/>
          <w:b/>
          <w:bCs/>
          <w:lang w:eastAsia="zh-CN"/>
        </w:rPr>
        <w:t xml:space="preserve">upport </w:t>
      </w:r>
      <w:r w:rsidR="00E91BCC">
        <w:rPr>
          <w:rFonts w:eastAsia="宋体"/>
          <w:b/>
          <w:bCs/>
          <w:lang w:eastAsia="zh-CN"/>
        </w:rPr>
        <w:t>many</w:t>
      </w:r>
      <w:r w:rsidRPr="002E6C44">
        <w:rPr>
          <w:rFonts w:eastAsia="宋体"/>
          <w:b/>
          <w:bCs/>
          <w:lang w:eastAsia="zh-CN"/>
        </w:rPr>
        <w:t>-on-one mapping between beam index and a time domain resource</w:t>
      </w:r>
      <w:r w:rsidR="00E91BCC">
        <w:rPr>
          <w:rFonts w:eastAsia="宋体"/>
          <w:b/>
          <w:bCs/>
          <w:lang w:eastAsia="zh-CN"/>
        </w:rPr>
        <w:t>.</w:t>
      </w:r>
    </w:p>
    <w:p w14:paraId="383A4916" w14:textId="77777777" w:rsidR="00014ACF" w:rsidRDefault="00014ACF" w:rsidP="001049DD">
      <w:pPr>
        <w:spacing w:after="120"/>
        <w:rPr>
          <w:rFonts w:eastAsia="宋体"/>
          <w:b/>
          <w:bCs/>
          <w:lang w:eastAsia="zh-CN"/>
        </w:rPr>
      </w:pPr>
    </w:p>
    <w:p w14:paraId="57399FE8" w14:textId="25EC4899" w:rsidR="00D93BF2" w:rsidRPr="00E4105F" w:rsidRDefault="002F2AC9" w:rsidP="00D93BF2">
      <w:pPr>
        <w:jc w:val="both"/>
        <w:rPr>
          <w:rFonts w:eastAsia="宋体"/>
          <w:lang w:eastAsia="zh-CN"/>
        </w:rPr>
      </w:pPr>
      <w:r>
        <w:t xml:space="preserve">Another issue </w:t>
      </w:r>
      <w:r w:rsidR="001049DD">
        <w:t>on</w:t>
      </w:r>
      <w:r>
        <w:t xml:space="preserve"> access link beam indication is about frequency domain resources in which the NCR-Fwd access link </w:t>
      </w:r>
      <w:r w:rsidR="004924E2">
        <w:t xml:space="preserve">beam </w:t>
      </w:r>
      <w:r>
        <w:t xml:space="preserve">corresponds to. A passband for an NCR-Fwd can be quite large, especially for FR2 operation, so that the NCR-Fwd can accommodate different UEs that are scheduled in different parts of the frequency band, and also to support multi-carrier operation for the UEs that are served by the NCR. </w:t>
      </w:r>
      <w:r w:rsidR="00764BFA">
        <w:t>I</w:t>
      </w:r>
      <w:r>
        <w:t xml:space="preserve">t is likely that in any given </w:t>
      </w:r>
      <w:r w:rsidR="004924E2">
        <w:t>time domain resource</w:t>
      </w:r>
      <w:r>
        <w:t xml:space="preserve">, </w:t>
      </w:r>
      <w:r w:rsidR="001049DD">
        <w:t>different</w:t>
      </w:r>
      <w:r>
        <w:t xml:space="preserve"> UEs </w:t>
      </w:r>
      <w:r w:rsidR="001049DD">
        <w:t>within different frequency domain resources correspond to different beam direction</w:t>
      </w:r>
      <w:r>
        <w:t xml:space="preserve">. In order to </w:t>
      </w:r>
      <w:r w:rsidR="001049DD">
        <w:t>maximize the coverage towards these UEs</w:t>
      </w:r>
      <w:r>
        <w:t xml:space="preserve">, it is beneficial to support RB-specific or RB-group-specific </w:t>
      </w:r>
      <w:r w:rsidR="004924E2">
        <w:t>beam indication</w:t>
      </w:r>
      <w:r>
        <w:t xml:space="preserve"> for NCR-Fwd operation.</w:t>
      </w:r>
    </w:p>
    <w:p w14:paraId="4E6B7D5E" w14:textId="0721D989" w:rsidR="00D93BF2" w:rsidRDefault="00D93BF2" w:rsidP="00014ACF">
      <w:pPr>
        <w:tabs>
          <w:tab w:val="left" w:pos="7030"/>
        </w:tabs>
        <w:spacing w:after="120"/>
        <w:jc w:val="both"/>
        <w:rPr>
          <w:b/>
          <w:bCs/>
        </w:rPr>
      </w:pPr>
      <w:r w:rsidRPr="009D268C">
        <w:rPr>
          <w:rFonts w:eastAsia="宋体" w:hint="eastAsia"/>
          <w:b/>
          <w:bCs/>
          <w:lang w:eastAsia="zh-CN"/>
        </w:rPr>
        <w:t>Proposal</w:t>
      </w:r>
      <w:r w:rsidRPr="009D268C">
        <w:rPr>
          <w:rFonts w:eastAsia="宋体"/>
          <w:b/>
          <w:bCs/>
          <w:lang w:eastAsia="zh-CN"/>
        </w:rPr>
        <w:t xml:space="preserve"> </w:t>
      </w:r>
      <w:r w:rsidR="00757C75" w:rsidRPr="009D268C">
        <w:rPr>
          <w:rFonts w:eastAsia="宋体"/>
          <w:b/>
          <w:bCs/>
          <w:lang w:eastAsia="zh-CN"/>
        </w:rPr>
        <w:t>1</w:t>
      </w:r>
      <w:r w:rsidR="000160D5">
        <w:rPr>
          <w:rFonts w:eastAsia="宋体"/>
          <w:b/>
          <w:bCs/>
          <w:lang w:eastAsia="zh-CN"/>
        </w:rPr>
        <w:t>7</w:t>
      </w:r>
      <w:r w:rsidRPr="009D268C">
        <w:rPr>
          <w:rFonts w:eastAsia="宋体" w:hint="eastAsia"/>
          <w:b/>
          <w:bCs/>
          <w:lang w:eastAsia="zh-CN"/>
        </w:rPr>
        <w:t>:</w:t>
      </w:r>
      <w:r w:rsidRPr="009D268C">
        <w:rPr>
          <w:rFonts w:eastAsia="宋体"/>
          <w:b/>
          <w:bCs/>
          <w:lang w:eastAsia="zh-CN"/>
        </w:rPr>
        <w:t xml:space="preserve"> Support RB-group-specific </w:t>
      </w:r>
      <w:r>
        <w:rPr>
          <w:rFonts w:eastAsia="宋体"/>
          <w:b/>
          <w:bCs/>
          <w:lang w:eastAsia="zh-CN"/>
        </w:rPr>
        <w:t>beam</w:t>
      </w:r>
      <w:r w:rsidRPr="009D268C">
        <w:rPr>
          <w:rFonts w:eastAsia="宋体"/>
          <w:b/>
          <w:bCs/>
          <w:lang w:eastAsia="zh-CN"/>
        </w:rPr>
        <w:t xml:space="preserve"> indication</w:t>
      </w:r>
      <w:r w:rsidR="00764BFA">
        <w:rPr>
          <w:rFonts w:eastAsia="宋体"/>
          <w:b/>
          <w:bCs/>
          <w:lang w:eastAsia="zh-CN"/>
        </w:rPr>
        <w:t>, i.e., indication of the form {</w:t>
      </w:r>
      <w:r w:rsidR="00764BFA" w:rsidRPr="0062522B">
        <w:rPr>
          <w:rFonts w:eastAsia="宋体"/>
          <w:b/>
          <w:bCs/>
          <w:lang w:eastAsia="zh-CN"/>
        </w:rPr>
        <w:t>beam index(es)</w:t>
      </w:r>
      <w:r w:rsidR="00764BFA">
        <w:rPr>
          <w:rFonts w:eastAsia="宋体"/>
          <w:b/>
          <w:bCs/>
          <w:lang w:eastAsia="zh-CN"/>
        </w:rPr>
        <w:t xml:space="preserve">, </w:t>
      </w:r>
      <w:r w:rsidR="00764BFA" w:rsidRPr="0062522B">
        <w:rPr>
          <w:rFonts w:eastAsia="宋体"/>
          <w:b/>
          <w:bCs/>
          <w:lang w:eastAsia="zh-CN"/>
        </w:rPr>
        <w:t>time domain resource</w:t>
      </w:r>
      <w:r w:rsidR="00764BFA">
        <w:rPr>
          <w:rFonts w:eastAsia="宋体"/>
          <w:b/>
          <w:bCs/>
          <w:lang w:eastAsia="zh-CN"/>
        </w:rPr>
        <w:t>, frequency domain resource}</w:t>
      </w:r>
      <w:r w:rsidR="002F2AC9">
        <w:rPr>
          <w:b/>
          <w:bCs/>
        </w:rPr>
        <w:t>.</w:t>
      </w:r>
    </w:p>
    <w:p w14:paraId="6ABB46D5" w14:textId="77777777" w:rsidR="00C41874" w:rsidRPr="00C41874" w:rsidRDefault="00C41874" w:rsidP="00014ACF">
      <w:pPr>
        <w:tabs>
          <w:tab w:val="left" w:pos="7030"/>
        </w:tabs>
        <w:spacing w:after="120"/>
        <w:jc w:val="both"/>
        <w:rPr>
          <w:b/>
          <w:bCs/>
        </w:rPr>
      </w:pPr>
    </w:p>
    <w:p w14:paraId="7A13ED75" w14:textId="392B51F0" w:rsidR="00EA147D" w:rsidRDefault="006011F8" w:rsidP="00EA147D">
      <w:pPr>
        <w:pStyle w:val="2"/>
        <w:rPr>
          <w:szCs w:val="20"/>
          <w:lang w:val="en-US"/>
        </w:rPr>
      </w:pPr>
      <w:r>
        <w:rPr>
          <w:szCs w:val="20"/>
          <w:lang w:val="en-US"/>
        </w:rPr>
        <w:t>2</w:t>
      </w:r>
      <w:r w:rsidR="00EA147D">
        <w:rPr>
          <w:szCs w:val="20"/>
          <w:lang w:val="en-US"/>
        </w:rPr>
        <w:t>.</w:t>
      </w:r>
      <w:r w:rsidR="0038465B">
        <w:rPr>
          <w:szCs w:val="20"/>
          <w:lang w:val="en-US"/>
        </w:rPr>
        <w:t>2</w:t>
      </w:r>
      <w:r w:rsidR="00EA147D">
        <w:rPr>
          <w:szCs w:val="20"/>
          <w:lang w:val="en-US"/>
        </w:rPr>
        <w:t xml:space="preserve"> </w:t>
      </w:r>
      <w:r w:rsidR="00E22A49" w:rsidRPr="00E22A49">
        <w:rPr>
          <w:szCs w:val="20"/>
          <w:lang w:val="en-US"/>
        </w:rPr>
        <w:t xml:space="preserve">UL-DL TDD </w:t>
      </w:r>
      <w:r w:rsidR="008900A1">
        <w:rPr>
          <w:szCs w:val="20"/>
          <w:lang w:val="en-US"/>
        </w:rPr>
        <w:t>operation</w:t>
      </w:r>
    </w:p>
    <w:tbl>
      <w:tblPr>
        <w:tblStyle w:val="a9"/>
        <w:tblW w:w="0" w:type="auto"/>
        <w:tblLook w:val="04A0" w:firstRow="1" w:lastRow="0" w:firstColumn="1" w:lastColumn="0" w:noHBand="0" w:noVBand="1"/>
      </w:tblPr>
      <w:tblGrid>
        <w:gridCol w:w="9629"/>
      </w:tblGrid>
      <w:tr w:rsidR="009D1331" w14:paraId="63458ADF" w14:textId="77777777" w:rsidTr="009D1331">
        <w:tc>
          <w:tcPr>
            <w:tcW w:w="9629" w:type="dxa"/>
          </w:tcPr>
          <w:p w14:paraId="5183F390" w14:textId="77777777" w:rsidR="009D1331" w:rsidRPr="0037330E" w:rsidRDefault="009D1331" w:rsidP="00F74BD7">
            <w:pPr>
              <w:spacing w:after="0"/>
              <w:jc w:val="both"/>
              <w:rPr>
                <w:rFonts w:eastAsia="宋体"/>
                <w:b/>
                <w:bCs/>
                <w:lang w:eastAsia="zh-CN"/>
              </w:rPr>
            </w:pPr>
            <w:r w:rsidRPr="0037330E">
              <w:rPr>
                <w:rFonts w:eastAsia="宋体"/>
                <w:b/>
                <w:bCs/>
                <w:highlight w:val="green"/>
                <w:lang w:eastAsia="zh-CN"/>
              </w:rPr>
              <w:t>Agreement</w:t>
            </w:r>
          </w:p>
          <w:p w14:paraId="78743364" w14:textId="77777777" w:rsidR="00A92569" w:rsidRPr="00A92569" w:rsidRDefault="00A92569" w:rsidP="00F74BD7">
            <w:pPr>
              <w:spacing w:after="0"/>
              <w:jc w:val="both"/>
              <w:rPr>
                <w:rFonts w:eastAsia="宋体"/>
                <w:lang w:eastAsia="zh-CN"/>
              </w:rPr>
            </w:pPr>
            <w:r w:rsidRPr="00A92569">
              <w:rPr>
                <w:rFonts w:eastAsia="宋体"/>
                <w:lang w:eastAsia="zh-CN"/>
              </w:rPr>
              <w:lastRenderedPageBreak/>
              <w:t>For the flexible symbol based on the semi-static configuration (e.g., TDD-UL-DL-ConfigCommon, TDD-UL-DL-ConfigDedicated), following options are considered for the NCR-Fwd on these symbols</w:t>
            </w:r>
          </w:p>
          <w:p w14:paraId="1CE46AE2" w14:textId="77777777" w:rsidR="00A92569" w:rsidRPr="00A92569" w:rsidRDefault="00A92569" w:rsidP="00F74BD7">
            <w:pPr>
              <w:numPr>
                <w:ilvl w:val="0"/>
                <w:numId w:val="49"/>
              </w:numPr>
              <w:spacing w:after="0"/>
              <w:jc w:val="both"/>
              <w:rPr>
                <w:rFonts w:eastAsia="宋体"/>
                <w:lang w:eastAsia="zh-CN"/>
              </w:rPr>
            </w:pPr>
            <w:r w:rsidRPr="00A92569">
              <w:rPr>
                <w:rFonts w:eastAsia="宋体"/>
                <w:lang w:eastAsia="zh-CN"/>
              </w:rPr>
              <w:t>Option 1: The NCR-Fwd is expected to be OFF or not forwarding over these symbols</w:t>
            </w:r>
          </w:p>
          <w:p w14:paraId="01E514C8" w14:textId="77777777" w:rsidR="00A92569" w:rsidRPr="00A92569" w:rsidRDefault="00A92569" w:rsidP="00F74BD7">
            <w:pPr>
              <w:numPr>
                <w:ilvl w:val="0"/>
                <w:numId w:val="49"/>
              </w:numPr>
              <w:spacing w:after="0"/>
              <w:jc w:val="both"/>
              <w:rPr>
                <w:rFonts w:eastAsia="宋体"/>
                <w:lang w:eastAsia="zh-CN"/>
              </w:rPr>
            </w:pPr>
            <w:r w:rsidRPr="00A92569">
              <w:rPr>
                <w:rFonts w:eastAsia="宋体"/>
                <w:lang w:eastAsia="zh-CN"/>
              </w:rPr>
              <w:t xml:space="preserve">Option 2: The NCR-Fwd will follow the TDD operation determined by NCR-MT, i.e., determined by NCR-MT based on the received SFI indication or scheduling from gNB </w:t>
            </w:r>
          </w:p>
          <w:p w14:paraId="4C5AE45E" w14:textId="77777777" w:rsidR="00A92569" w:rsidRPr="00A92569" w:rsidRDefault="00A92569" w:rsidP="00F74BD7">
            <w:pPr>
              <w:numPr>
                <w:ilvl w:val="1"/>
                <w:numId w:val="49"/>
              </w:numPr>
              <w:spacing w:after="0"/>
              <w:jc w:val="both"/>
              <w:rPr>
                <w:rFonts w:eastAsia="宋体"/>
                <w:lang w:eastAsia="zh-CN"/>
              </w:rPr>
            </w:pPr>
            <w:r w:rsidRPr="00A92569">
              <w:rPr>
                <w:rFonts w:eastAsia="宋体"/>
                <w:lang w:eastAsia="zh-CN"/>
              </w:rPr>
              <w:t>Note: It means that no new side control signaling is needed.</w:t>
            </w:r>
          </w:p>
          <w:p w14:paraId="32FE054E" w14:textId="77777777" w:rsidR="009D1331" w:rsidRDefault="00A92569" w:rsidP="00F74BD7">
            <w:pPr>
              <w:numPr>
                <w:ilvl w:val="0"/>
                <w:numId w:val="49"/>
              </w:numPr>
              <w:spacing w:after="0"/>
              <w:jc w:val="both"/>
              <w:rPr>
                <w:rFonts w:eastAsia="宋体"/>
                <w:lang w:eastAsia="zh-CN"/>
              </w:rPr>
            </w:pPr>
            <w:r w:rsidRPr="00A92569">
              <w:rPr>
                <w:rFonts w:eastAsia="宋体"/>
                <w:lang w:eastAsia="zh-CN"/>
              </w:rPr>
              <w:t>Option 3: The NCR-Fwd will follow a new dynamic side control signaling of DL/UL forwarding over these symbols to NCR-Fwd</w:t>
            </w:r>
          </w:p>
          <w:p w14:paraId="40FDD484" w14:textId="77777777" w:rsidR="00F74BD7" w:rsidRPr="00F74BD7" w:rsidRDefault="00F74BD7" w:rsidP="00F74BD7">
            <w:pPr>
              <w:spacing w:after="0"/>
              <w:jc w:val="both"/>
              <w:rPr>
                <w:rFonts w:eastAsia="宋体"/>
                <w:b/>
                <w:bCs/>
                <w:highlight w:val="green"/>
                <w:lang w:eastAsia="zh-CN"/>
              </w:rPr>
            </w:pPr>
            <w:r w:rsidRPr="00F74BD7">
              <w:rPr>
                <w:rFonts w:eastAsia="宋体"/>
                <w:b/>
                <w:bCs/>
                <w:highlight w:val="green"/>
                <w:lang w:eastAsia="zh-CN"/>
              </w:rPr>
              <w:t>Agreement</w:t>
            </w:r>
          </w:p>
          <w:p w14:paraId="64CE93F5" w14:textId="77777777" w:rsidR="00F74BD7" w:rsidRPr="00F74BD7" w:rsidRDefault="00F74BD7" w:rsidP="00F74BD7">
            <w:pPr>
              <w:spacing w:after="0"/>
              <w:jc w:val="both"/>
              <w:rPr>
                <w:rFonts w:eastAsia="宋体"/>
                <w:lang w:eastAsia="zh-CN"/>
              </w:rPr>
            </w:pPr>
            <w:r w:rsidRPr="00F74BD7">
              <w:rPr>
                <w:rFonts w:eastAsia="宋体"/>
                <w:lang w:eastAsia="zh-CN"/>
              </w:rPr>
              <w:t>For the flexible symbol based on the semi-static configuration (e.g., TDD-UL-DL-ConfigCommon, TDD-UL-DL-ConfigDedicated), the default behavior of the NCR-Fwd is expected to be OFF or not forwarding over these symbols</w:t>
            </w:r>
          </w:p>
          <w:p w14:paraId="269CAA7F" w14:textId="3C0EDD9F" w:rsidR="00F74BD7" w:rsidRPr="00F74BD7" w:rsidRDefault="00F74BD7" w:rsidP="00F74BD7">
            <w:pPr>
              <w:numPr>
                <w:ilvl w:val="0"/>
                <w:numId w:val="73"/>
              </w:numPr>
              <w:spacing w:after="0"/>
              <w:jc w:val="both"/>
              <w:rPr>
                <w:rFonts w:eastAsia="宋体"/>
                <w:lang w:eastAsia="zh-CN"/>
              </w:rPr>
            </w:pPr>
            <w:r w:rsidRPr="00F74BD7">
              <w:rPr>
                <w:rFonts w:eastAsia="宋体"/>
                <w:lang w:eastAsia="zh-CN"/>
              </w:rPr>
              <w:t>FFS: The behavior over these symbols if dynamic DL/UL operation is supported by NCR-MT and/or NCR-Fwd.</w:t>
            </w:r>
          </w:p>
        </w:tc>
      </w:tr>
    </w:tbl>
    <w:p w14:paraId="565A289E" w14:textId="77777777" w:rsidR="009D1331" w:rsidRPr="009D1331" w:rsidRDefault="009D1331" w:rsidP="009D1331">
      <w:pPr>
        <w:spacing w:after="0"/>
        <w:jc w:val="both"/>
        <w:rPr>
          <w:rFonts w:eastAsia="宋体"/>
          <w:lang w:eastAsia="zh-CN"/>
        </w:rPr>
      </w:pPr>
    </w:p>
    <w:p w14:paraId="59E03ADA" w14:textId="77EC132A" w:rsidR="003C651A" w:rsidRPr="0014447E" w:rsidRDefault="0014447E" w:rsidP="0014447E">
      <w:pPr>
        <w:jc w:val="both"/>
        <w:rPr>
          <w:rFonts w:eastAsia="宋体"/>
          <w:lang w:eastAsia="zh-CN"/>
        </w:rPr>
      </w:pPr>
      <w:r>
        <w:rPr>
          <w:rFonts w:eastAsia="宋体"/>
          <w:lang w:eastAsia="zh-CN"/>
        </w:rPr>
        <w:t xml:space="preserve">According to the discussion in the previous RAN1 meeting, </w:t>
      </w:r>
      <w:r w:rsidR="00C9498F">
        <w:rPr>
          <w:rFonts w:eastAsia="宋体"/>
          <w:lang w:eastAsia="zh-CN"/>
        </w:rPr>
        <w:t>it was agree</w:t>
      </w:r>
      <w:r w:rsidR="00282D3D">
        <w:rPr>
          <w:rFonts w:eastAsia="宋体"/>
          <w:lang w:eastAsia="zh-CN"/>
        </w:rPr>
        <w:t>d</w:t>
      </w:r>
      <w:r w:rsidR="00C9498F">
        <w:rPr>
          <w:rFonts w:eastAsia="宋体"/>
          <w:lang w:eastAsia="zh-CN"/>
        </w:rPr>
        <w:t xml:space="preserve"> that option 1 as default behavior over the flexible symbols based on semi-static TDD configuration</w:t>
      </w:r>
      <w:r>
        <w:rPr>
          <w:rFonts w:eastAsia="宋体"/>
          <w:lang w:eastAsia="zh-CN"/>
        </w:rPr>
        <w:t>.</w:t>
      </w:r>
      <w:r w:rsidR="00C9498F">
        <w:rPr>
          <w:rFonts w:eastAsia="宋体"/>
          <w:lang w:eastAsia="zh-CN"/>
        </w:rPr>
        <w:t xml:space="preserve"> The leftover issue is the potential enhancement over these flexible symbols.</w:t>
      </w:r>
    </w:p>
    <w:p w14:paraId="531B7FDE" w14:textId="215AFBC7" w:rsidR="00C1130F" w:rsidRDefault="0014447E" w:rsidP="0036128F">
      <w:pPr>
        <w:jc w:val="both"/>
        <w:rPr>
          <w:rFonts w:eastAsia="宋体"/>
          <w:lang w:eastAsia="zh-CN"/>
        </w:rPr>
      </w:pPr>
      <w:r w:rsidRPr="0036128F">
        <w:rPr>
          <w:rFonts w:eastAsia="宋体"/>
          <w:lang w:eastAsia="zh-CN"/>
        </w:rPr>
        <w:t xml:space="preserve">In our view, </w:t>
      </w:r>
      <w:r w:rsidR="0036128F" w:rsidRPr="0036128F">
        <w:rPr>
          <w:rFonts w:eastAsia="宋体"/>
          <w:lang w:eastAsia="zh-CN"/>
        </w:rPr>
        <w:t>option 3</w:t>
      </w:r>
      <w:r w:rsidR="00C9498F">
        <w:rPr>
          <w:rFonts w:eastAsia="宋体"/>
          <w:lang w:eastAsia="zh-CN"/>
        </w:rPr>
        <w:t xml:space="preserve"> is preferred to be the behavior over flexible symbols</w:t>
      </w:r>
      <w:r w:rsidR="0036128F" w:rsidRPr="0036128F">
        <w:rPr>
          <w:rFonts w:eastAsia="宋体"/>
          <w:lang w:eastAsia="zh-CN"/>
        </w:rPr>
        <w:t>. That is, if a new dynamic side control signaling of DL/UL forwarding over a number of flexible symbols is indicated to NCR, NCR will determine the DL/UL forwarding over these symbols based on the indication.</w:t>
      </w:r>
      <w:r w:rsidR="00730AF7">
        <w:rPr>
          <w:rFonts w:eastAsia="宋体"/>
          <w:lang w:eastAsia="zh-CN"/>
        </w:rPr>
        <w:t xml:space="preserve"> With option 3, a flexible utilization of time domain resource for NCR-Fwd is possible.</w:t>
      </w:r>
    </w:p>
    <w:p w14:paraId="6D1DF872" w14:textId="6DE6C7B6" w:rsidR="00282408" w:rsidRPr="005447F9" w:rsidRDefault="00282408" w:rsidP="005447F9">
      <w:pPr>
        <w:jc w:val="both"/>
        <w:rPr>
          <w:rFonts w:eastAsia="宋体"/>
          <w:lang w:eastAsia="zh-CN"/>
        </w:rPr>
      </w:pPr>
      <w:r w:rsidRPr="005447F9">
        <w:rPr>
          <w:rFonts w:eastAsia="宋体"/>
          <w:lang w:eastAsia="zh-CN"/>
        </w:rPr>
        <w:t xml:space="preserve">In terms of signaling of DL/UL link direction for flexible symbols, since beamforming information needs to be provided to the NCR when NCR-Fwd is expected to operate in a flexible symbol, it can be further discussed whether to support separate signaling from beamforming information, or to support a joint signaling for both beamforming information and TDD DL/UL beam direction information. </w:t>
      </w:r>
    </w:p>
    <w:p w14:paraId="003BDAEC" w14:textId="6345ABF6" w:rsidR="00FF24F0" w:rsidRDefault="00FF24F0" w:rsidP="00014ACF">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757C75">
        <w:rPr>
          <w:rFonts w:eastAsia="宋体"/>
          <w:b/>
          <w:bCs/>
          <w:lang w:eastAsia="zh-CN"/>
        </w:rPr>
        <w:t>1</w:t>
      </w:r>
      <w:r w:rsidR="000160D5">
        <w:rPr>
          <w:rFonts w:eastAsia="宋体"/>
          <w:b/>
          <w:bCs/>
          <w:lang w:eastAsia="zh-CN"/>
        </w:rPr>
        <w:t>8</w:t>
      </w:r>
      <w:r w:rsidRPr="00F906FD">
        <w:rPr>
          <w:rFonts w:eastAsia="宋体" w:hint="eastAsia"/>
          <w:b/>
          <w:bCs/>
          <w:lang w:eastAsia="zh-CN"/>
        </w:rPr>
        <w:t>:</w:t>
      </w:r>
      <w:r w:rsidRPr="00F906FD">
        <w:rPr>
          <w:rFonts w:eastAsia="宋体"/>
          <w:b/>
          <w:bCs/>
          <w:lang w:eastAsia="zh-CN"/>
        </w:rPr>
        <w:t xml:space="preserve"> </w:t>
      </w:r>
      <w:r w:rsidR="0050647B">
        <w:rPr>
          <w:rFonts w:eastAsia="宋体"/>
          <w:b/>
          <w:bCs/>
          <w:lang w:eastAsia="zh-CN"/>
        </w:rPr>
        <w:t>On</w:t>
      </w:r>
      <w:r w:rsidR="00DA6A54">
        <w:rPr>
          <w:rFonts w:eastAsia="宋体"/>
          <w:b/>
          <w:bCs/>
          <w:lang w:eastAsia="zh-CN"/>
        </w:rPr>
        <w:t xml:space="preserve"> </w:t>
      </w:r>
      <w:r w:rsidR="00BF6DE9">
        <w:rPr>
          <w:rFonts w:eastAsia="宋体"/>
          <w:b/>
          <w:bCs/>
          <w:lang w:eastAsia="zh-CN"/>
        </w:rPr>
        <w:t>flexible symbol</w:t>
      </w:r>
      <w:r w:rsidR="0050647B">
        <w:rPr>
          <w:rFonts w:eastAsia="宋体"/>
          <w:b/>
          <w:bCs/>
          <w:lang w:eastAsia="zh-CN"/>
        </w:rPr>
        <w:t>s</w:t>
      </w:r>
      <w:r w:rsidR="00BF6DE9">
        <w:rPr>
          <w:rFonts w:eastAsia="宋体"/>
          <w:b/>
          <w:bCs/>
          <w:lang w:eastAsia="zh-CN"/>
        </w:rPr>
        <w:t xml:space="preserve"> </w:t>
      </w:r>
      <w:r w:rsidR="0050647B">
        <w:rPr>
          <w:rFonts w:eastAsia="宋体"/>
          <w:b/>
          <w:bCs/>
          <w:lang w:eastAsia="zh-CN"/>
        </w:rPr>
        <w:t>determined by</w:t>
      </w:r>
      <w:r w:rsidR="00BF6DE9">
        <w:rPr>
          <w:rFonts w:eastAsia="宋体"/>
          <w:b/>
          <w:bCs/>
          <w:lang w:eastAsia="zh-CN"/>
        </w:rPr>
        <w:t xml:space="preserve"> </w:t>
      </w:r>
      <w:r>
        <w:rPr>
          <w:rFonts w:eastAsia="宋体"/>
          <w:b/>
          <w:bCs/>
          <w:lang w:eastAsia="zh-CN"/>
        </w:rPr>
        <w:t>the UL-DL TDD configuration for the NCR,</w:t>
      </w:r>
      <w:r w:rsidR="00BF6DE9">
        <w:rPr>
          <w:rFonts w:eastAsia="宋体"/>
          <w:b/>
          <w:bCs/>
          <w:lang w:eastAsia="zh-CN"/>
        </w:rPr>
        <w:t xml:space="preserve"> </w:t>
      </w:r>
      <w:r w:rsidR="0036128F">
        <w:rPr>
          <w:rFonts w:eastAsia="宋体"/>
          <w:b/>
          <w:bCs/>
          <w:lang w:eastAsia="zh-CN"/>
        </w:rPr>
        <w:t>support the option 3</w:t>
      </w:r>
      <w:r w:rsidR="00C9498F">
        <w:rPr>
          <w:rFonts w:eastAsia="宋体"/>
          <w:b/>
          <w:bCs/>
          <w:lang w:eastAsia="zh-CN"/>
        </w:rPr>
        <w:t xml:space="preserve"> (i.e., </w:t>
      </w:r>
      <w:r w:rsidR="00C9498F" w:rsidRPr="00C9498F">
        <w:rPr>
          <w:rFonts w:eastAsia="宋体"/>
          <w:b/>
          <w:bCs/>
          <w:lang w:eastAsia="zh-CN"/>
        </w:rPr>
        <w:t>NCR-Fwd will follow a new dynamic side control signaling of DL/UL forwarding over these symbols to NCR-Fwd</w:t>
      </w:r>
      <w:r w:rsidR="00C9498F">
        <w:rPr>
          <w:rFonts w:eastAsia="宋体"/>
          <w:b/>
          <w:bCs/>
          <w:lang w:eastAsia="zh-CN"/>
        </w:rPr>
        <w:t>)</w:t>
      </w:r>
      <w:r w:rsidR="00BF6DE9">
        <w:rPr>
          <w:rFonts w:eastAsia="宋体"/>
          <w:b/>
          <w:bCs/>
          <w:lang w:eastAsia="zh-CN"/>
        </w:rPr>
        <w:t>.</w:t>
      </w:r>
    </w:p>
    <w:p w14:paraId="1771ECE3" w14:textId="61244E9E" w:rsidR="00D95A3E" w:rsidRPr="00EE3ECF" w:rsidRDefault="00D95A3E" w:rsidP="00EE3ECF">
      <w:pPr>
        <w:pStyle w:val="a5"/>
        <w:numPr>
          <w:ilvl w:val="0"/>
          <w:numId w:val="80"/>
        </w:numPr>
        <w:spacing w:after="120"/>
        <w:ind w:leftChars="0"/>
        <w:rPr>
          <w:b/>
        </w:rPr>
      </w:pPr>
      <w:r w:rsidRPr="00EE3ECF">
        <w:rPr>
          <w:b/>
        </w:rPr>
        <w:t>FFS: separate or joint signaling of beamforming information and DL/UL link direction information</w:t>
      </w:r>
      <w:r w:rsidR="00D017D1" w:rsidRPr="00EE3ECF">
        <w:rPr>
          <w:b/>
        </w:rPr>
        <w:t>.</w:t>
      </w:r>
    </w:p>
    <w:p w14:paraId="74BDAAD1" w14:textId="77777777" w:rsidR="00014ACF" w:rsidRPr="007E17E5" w:rsidRDefault="00014ACF" w:rsidP="007E17E5">
      <w:pPr>
        <w:jc w:val="both"/>
        <w:rPr>
          <w:rFonts w:eastAsia="宋体"/>
          <w:b/>
          <w:bCs/>
          <w:lang w:eastAsia="zh-CN"/>
        </w:rPr>
      </w:pPr>
    </w:p>
    <w:p w14:paraId="698997E3" w14:textId="165CDE59" w:rsidR="00EA147D" w:rsidRDefault="006011F8" w:rsidP="00EA147D">
      <w:pPr>
        <w:pStyle w:val="2"/>
        <w:rPr>
          <w:szCs w:val="20"/>
          <w:lang w:val="en-US"/>
        </w:rPr>
      </w:pPr>
      <w:r>
        <w:rPr>
          <w:szCs w:val="20"/>
          <w:lang w:val="en-US"/>
        </w:rPr>
        <w:t>2</w:t>
      </w:r>
      <w:r w:rsidR="00EA147D">
        <w:rPr>
          <w:szCs w:val="20"/>
          <w:lang w:val="en-US"/>
        </w:rPr>
        <w:t>.</w:t>
      </w:r>
      <w:r w:rsidR="0038465B">
        <w:rPr>
          <w:szCs w:val="20"/>
          <w:lang w:val="en-US"/>
        </w:rPr>
        <w:t>3</w:t>
      </w:r>
      <w:r w:rsidR="00EA147D">
        <w:rPr>
          <w:szCs w:val="20"/>
          <w:lang w:val="en-US"/>
        </w:rPr>
        <w:t xml:space="preserve"> </w:t>
      </w:r>
      <w:r w:rsidR="00E22A49" w:rsidRPr="00E22A49">
        <w:rPr>
          <w:szCs w:val="20"/>
          <w:lang w:val="en-US"/>
        </w:rPr>
        <w:t>ON-OFF information</w:t>
      </w:r>
    </w:p>
    <w:tbl>
      <w:tblPr>
        <w:tblStyle w:val="a9"/>
        <w:tblW w:w="0" w:type="auto"/>
        <w:tblLook w:val="04A0" w:firstRow="1" w:lastRow="0" w:firstColumn="1" w:lastColumn="0" w:noHBand="0" w:noVBand="1"/>
      </w:tblPr>
      <w:tblGrid>
        <w:gridCol w:w="9629"/>
      </w:tblGrid>
      <w:tr w:rsidR="009D1331" w14:paraId="769F3941" w14:textId="77777777" w:rsidTr="009D1331">
        <w:tc>
          <w:tcPr>
            <w:tcW w:w="9629" w:type="dxa"/>
          </w:tcPr>
          <w:p w14:paraId="2AD2E2D0" w14:textId="77777777" w:rsidR="00A63C80" w:rsidRPr="00A63C80" w:rsidRDefault="00A63C80" w:rsidP="00F74BD7">
            <w:pPr>
              <w:spacing w:after="0"/>
              <w:jc w:val="both"/>
              <w:rPr>
                <w:b/>
                <w:bCs/>
              </w:rPr>
            </w:pPr>
            <w:r w:rsidRPr="00A63C80">
              <w:rPr>
                <w:b/>
                <w:bCs/>
              </w:rPr>
              <w:t>Conclusion</w:t>
            </w:r>
          </w:p>
          <w:p w14:paraId="77540254" w14:textId="77777777" w:rsidR="00A63C80" w:rsidRPr="00A63C80" w:rsidRDefault="00A63C80" w:rsidP="00F74BD7">
            <w:pPr>
              <w:spacing w:after="0"/>
              <w:jc w:val="both"/>
            </w:pPr>
            <w:r w:rsidRPr="00A63C80">
              <w:t>An NCR is not expected to perform forwarding in “OFF” state.</w:t>
            </w:r>
          </w:p>
          <w:p w14:paraId="0994CF82" w14:textId="36B67A89" w:rsidR="009D1331" w:rsidRPr="009D1331" w:rsidRDefault="009D1331" w:rsidP="00F74BD7">
            <w:pPr>
              <w:spacing w:after="0"/>
              <w:jc w:val="both"/>
            </w:pPr>
            <w:r w:rsidRPr="0037330E">
              <w:rPr>
                <w:b/>
                <w:bCs/>
                <w:highlight w:val="green"/>
              </w:rPr>
              <w:t>Agreement</w:t>
            </w:r>
          </w:p>
          <w:p w14:paraId="36A0D449" w14:textId="77777777" w:rsidR="00F74BD7" w:rsidRPr="00F74BD7" w:rsidRDefault="00F74BD7" w:rsidP="00F74BD7">
            <w:pPr>
              <w:spacing w:after="0"/>
              <w:jc w:val="both"/>
            </w:pPr>
            <w:r w:rsidRPr="00F74BD7">
              <w:t>For the ON/OFF information indication, at least one of following options is supported to indicate the ON state of NCR</w:t>
            </w:r>
          </w:p>
          <w:p w14:paraId="52FCB51B" w14:textId="77777777" w:rsidR="00F74BD7" w:rsidRPr="00F74BD7" w:rsidRDefault="00F74BD7" w:rsidP="00F74BD7">
            <w:pPr>
              <w:numPr>
                <w:ilvl w:val="0"/>
                <w:numId w:val="71"/>
              </w:numPr>
              <w:spacing w:after="0"/>
              <w:jc w:val="both"/>
            </w:pPr>
            <w:r w:rsidRPr="00F74BD7">
              <w:t>Alt-1: Explicit indication with dedicated field to indicate ON state</w:t>
            </w:r>
          </w:p>
          <w:p w14:paraId="43BCBCAD" w14:textId="77777777" w:rsidR="00F74BD7" w:rsidRPr="00F74BD7" w:rsidRDefault="00F74BD7" w:rsidP="00F74BD7">
            <w:pPr>
              <w:numPr>
                <w:ilvl w:val="1"/>
                <w:numId w:val="71"/>
              </w:numPr>
              <w:spacing w:after="0"/>
              <w:jc w:val="both"/>
            </w:pPr>
            <w:r w:rsidRPr="00F74BD7">
              <w:t>Note: At least it’s supported when the beam indication is not applicable</w:t>
            </w:r>
          </w:p>
          <w:p w14:paraId="3A9F19F5" w14:textId="77777777" w:rsidR="00F74BD7" w:rsidRPr="00F74BD7" w:rsidRDefault="00F74BD7" w:rsidP="00F74BD7">
            <w:pPr>
              <w:numPr>
                <w:ilvl w:val="0"/>
                <w:numId w:val="71"/>
              </w:numPr>
              <w:spacing w:after="0"/>
              <w:jc w:val="both"/>
            </w:pPr>
            <w:r w:rsidRPr="00F74BD7">
              <w:t>Alt-2: Implicit indication via the beam indication</w:t>
            </w:r>
          </w:p>
          <w:p w14:paraId="1FC228AD" w14:textId="2D151BA2" w:rsidR="009D1331" w:rsidRPr="00A63C80" w:rsidRDefault="00F74BD7" w:rsidP="00F74BD7">
            <w:pPr>
              <w:numPr>
                <w:ilvl w:val="0"/>
                <w:numId w:val="71"/>
              </w:numPr>
              <w:spacing w:after="0"/>
              <w:jc w:val="both"/>
            </w:pPr>
            <w:r w:rsidRPr="00F74BD7">
              <w:t>Alt-3: Indication via the time domain resource indication (i.e., the NCR is assumed to be ON over the indicated time domain resource)</w:t>
            </w:r>
          </w:p>
        </w:tc>
      </w:tr>
    </w:tbl>
    <w:p w14:paraId="1AC195DE" w14:textId="77777777" w:rsidR="009D1331" w:rsidRPr="0037330E" w:rsidRDefault="009D1331" w:rsidP="0037330E"/>
    <w:p w14:paraId="75567DF0" w14:textId="4802DE01" w:rsidR="00CA035A" w:rsidRDefault="00CA035A" w:rsidP="00064C51">
      <w:pPr>
        <w:jc w:val="both"/>
      </w:pPr>
      <w:r>
        <w:rPr>
          <w:rFonts w:hint="eastAsia"/>
        </w:rPr>
        <w:t>I</w:t>
      </w:r>
      <w:r>
        <w:t xml:space="preserve">n last RAN1 meeting, ON state of NCR is supported with the potential down-selection from three alternative. In our view Alt-2 (beam indication) is preferred and should be the baseline. This is because semi-static, semi-persistent and aperiodic indication of time domain resource </w:t>
      </w:r>
      <w:r w:rsidR="002C2D48">
        <w:t>are</w:t>
      </w:r>
      <w:r>
        <w:t xml:space="preserve"> possible via beam indication and it is natural to </w:t>
      </w:r>
      <w:r w:rsidR="002C2D48">
        <w:t xml:space="preserve">use </w:t>
      </w:r>
      <w:r>
        <w:t>beam indication to indicate the ON state of NCR-Fwd.</w:t>
      </w:r>
    </w:p>
    <w:p w14:paraId="45326FE3" w14:textId="5A68D2F4" w:rsidR="00CA035A" w:rsidRDefault="00CA035A" w:rsidP="00CA035A">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0160D5">
        <w:rPr>
          <w:rFonts w:eastAsia="宋体"/>
          <w:b/>
          <w:bCs/>
          <w:lang w:eastAsia="zh-CN"/>
        </w:rPr>
        <w:t>19</w:t>
      </w:r>
      <w:r w:rsidRPr="00F906FD">
        <w:rPr>
          <w:rFonts w:eastAsia="宋体" w:hint="eastAsia"/>
          <w:b/>
          <w:bCs/>
          <w:lang w:eastAsia="zh-CN"/>
        </w:rPr>
        <w:t>:</w:t>
      </w:r>
      <w:r w:rsidRPr="00F906FD">
        <w:rPr>
          <w:rFonts w:eastAsia="宋体"/>
          <w:b/>
          <w:bCs/>
          <w:lang w:eastAsia="zh-CN"/>
        </w:rPr>
        <w:t xml:space="preserve"> </w:t>
      </w:r>
      <w:r w:rsidRPr="00CA035A">
        <w:rPr>
          <w:rFonts w:eastAsia="宋体"/>
          <w:b/>
          <w:bCs/>
          <w:lang w:eastAsia="zh-CN"/>
        </w:rPr>
        <w:t xml:space="preserve">For the ON/OFF information indication, </w:t>
      </w:r>
      <w:r>
        <w:rPr>
          <w:rFonts w:eastAsia="宋体"/>
          <w:b/>
          <w:bCs/>
          <w:lang w:eastAsia="zh-CN"/>
        </w:rPr>
        <w:t>support Alt-2 (i.e., beam indication)</w:t>
      </w:r>
      <w:r w:rsidRPr="00CA035A">
        <w:rPr>
          <w:rFonts w:eastAsia="宋体"/>
          <w:b/>
          <w:bCs/>
          <w:lang w:eastAsia="zh-CN"/>
        </w:rPr>
        <w:t xml:space="preserve"> to indicate the ON state of NCR</w:t>
      </w:r>
      <w:r w:rsidRPr="00765910">
        <w:rPr>
          <w:rFonts w:eastAsia="宋体"/>
          <w:b/>
          <w:bCs/>
          <w:lang w:eastAsia="zh-CN"/>
        </w:rPr>
        <w:t>.</w:t>
      </w:r>
    </w:p>
    <w:p w14:paraId="746814AB" w14:textId="77777777" w:rsidR="002C1C7F" w:rsidRDefault="002C1C7F" w:rsidP="002C1C7F">
      <w:pPr>
        <w:jc w:val="both"/>
      </w:pPr>
    </w:p>
    <w:p w14:paraId="1186EFF1" w14:textId="7D9CB088" w:rsidR="002C1C7F" w:rsidRPr="00233D1B" w:rsidRDefault="002C1C7F" w:rsidP="002C1C7F">
      <w:pPr>
        <w:jc w:val="both"/>
      </w:pPr>
      <w:r>
        <w:rPr>
          <w:rFonts w:hint="eastAsia"/>
        </w:rPr>
        <w:t>A</w:t>
      </w:r>
      <w:r>
        <w:t xml:space="preserve">lso, in the case of FR1 deployment of NCR, adaptive beam indication is not preferable due to cost and implementation complexity [3]. Hence, the beam indication designed for FR2 may not be able to directly apply in FR1. In our view, there is no need to introduce a completely new signaling for this purpose. The most straightforward way is to extend beam indication (i.e., a unified signaling for beam indication and ON-OFF indication). For example, special beam indexes, (e.g., </w:t>
      </w:r>
      <w:r>
        <w:lastRenderedPageBreak/>
        <w:t>0) can be used in FR1 for ON indication. In this way, the time domain resource design for beam indication can be reused as much as possible.</w:t>
      </w:r>
    </w:p>
    <w:p w14:paraId="00AFAF32" w14:textId="5E428E92" w:rsidR="002C1C7F" w:rsidRDefault="002C1C7F" w:rsidP="002C1C7F">
      <w:pPr>
        <w:jc w:val="both"/>
      </w:pPr>
      <w:r w:rsidRPr="00F906FD">
        <w:rPr>
          <w:rFonts w:eastAsia="宋体" w:hint="eastAsia"/>
          <w:b/>
          <w:bCs/>
          <w:lang w:eastAsia="zh-CN"/>
        </w:rPr>
        <w:t>Proposal</w:t>
      </w:r>
      <w:r>
        <w:rPr>
          <w:rFonts w:eastAsia="宋体"/>
          <w:b/>
          <w:bCs/>
          <w:lang w:eastAsia="zh-CN"/>
        </w:rPr>
        <w:t xml:space="preserve"> 2</w:t>
      </w:r>
      <w:r w:rsidR="000160D5">
        <w:rPr>
          <w:rFonts w:eastAsia="宋体"/>
          <w:b/>
          <w:bCs/>
          <w:lang w:eastAsia="zh-CN"/>
        </w:rPr>
        <w:t>0</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Support beam indication using special beam index (e.g., 0)</w:t>
      </w:r>
      <w:r w:rsidRPr="00CA035A">
        <w:rPr>
          <w:rFonts w:eastAsia="宋体"/>
          <w:b/>
          <w:bCs/>
          <w:lang w:eastAsia="zh-CN"/>
        </w:rPr>
        <w:t xml:space="preserve"> to indicate the ON state of NCR</w:t>
      </w:r>
      <w:r>
        <w:rPr>
          <w:rFonts w:eastAsia="宋体"/>
          <w:b/>
          <w:bCs/>
          <w:lang w:eastAsia="zh-CN"/>
        </w:rPr>
        <w:t xml:space="preserve"> in FR1</w:t>
      </w:r>
      <w:r w:rsidRPr="00765910">
        <w:rPr>
          <w:rFonts w:eastAsia="宋体"/>
          <w:b/>
          <w:bCs/>
          <w:lang w:eastAsia="zh-CN"/>
        </w:rPr>
        <w:t>.</w:t>
      </w:r>
    </w:p>
    <w:p w14:paraId="326D491D" w14:textId="77777777" w:rsidR="00B73DA9" w:rsidRDefault="00B73DA9" w:rsidP="00064C51">
      <w:pPr>
        <w:jc w:val="both"/>
      </w:pPr>
    </w:p>
    <w:p w14:paraId="6BB4D70E" w14:textId="293C90EC" w:rsidR="008D1C9D" w:rsidRDefault="007359E0" w:rsidP="00064C51">
      <w:pPr>
        <w:jc w:val="both"/>
      </w:pPr>
      <w:r>
        <w:t>I</w:t>
      </w:r>
      <w:r w:rsidR="005268B1">
        <w:t xml:space="preserve">n last RAN1 meeting, </w:t>
      </w:r>
      <w:r w:rsidR="00233D1B">
        <w:t>the support of OFF</w:t>
      </w:r>
      <w:r w:rsidR="00233D1B" w:rsidRPr="00233D1B">
        <w:t xml:space="preserve"> </w:t>
      </w:r>
      <w:r w:rsidR="00233D1B" w:rsidRPr="00233D1B">
        <w:rPr>
          <w:rFonts w:eastAsia="宋体"/>
          <w:lang w:eastAsia="zh-CN"/>
        </w:rPr>
        <w:t>state</w:t>
      </w:r>
      <w:r w:rsidR="00233D1B" w:rsidRPr="00233D1B">
        <w:t xml:space="preserve"> i</w:t>
      </w:r>
      <w:r w:rsidR="00233D1B">
        <w:t>ndication for NCR-Fwd</w:t>
      </w:r>
      <w:r>
        <w:t xml:space="preserve"> was discussed</w:t>
      </w:r>
      <w:r w:rsidR="005B778A">
        <w:t xml:space="preserve">. </w:t>
      </w:r>
      <w:r w:rsidR="00233D1B">
        <w:t>In our view,</w:t>
      </w:r>
      <w:r w:rsidR="005B778A">
        <w:t xml:space="preserve"> </w:t>
      </w:r>
      <w:r w:rsidR="00CA035A">
        <w:t xml:space="preserve">dynamic </w:t>
      </w:r>
      <w:r w:rsidR="005B778A">
        <w:t xml:space="preserve">OFF </w:t>
      </w:r>
      <w:r w:rsidR="00957DE8">
        <w:t>indication is preferred</w:t>
      </w:r>
      <w:r w:rsidR="00035C6B">
        <w:t xml:space="preserve"> since it </w:t>
      </w:r>
      <w:r w:rsidR="00056934">
        <w:t>can override</w:t>
      </w:r>
      <w:r w:rsidR="00233D1B">
        <w:t xml:space="preserve"> the ON indication provided by semi-static indication/configuration</w:t>
      </w:r>
      <w:r w:rsidR="001D58F5">
        <w:t>,</w:t>
      </w:r>
      <w:r w:rsidR="00233D1B">
        <w:t xml:space="preserve"> which is beneficial for interference mitigation</w:t>
      </w:r>
      <w:r w:rsidR="005B778A">
        <w:t>.</w:t>
      </w:r>
      <w:r w:rsidR="00233D1B">
        <w:t xml:space="preserve"> Also, with dynamic OFF indication, the frequen</w:t>
      </w:r>
      <w:r w:rsidR="001D58F5">
        <w:t>t</w:t>
      </w:r>
      <w:r w:rsidR="00233D1B">
        <w:t xml:space="preserve"> </w:t>
      </w:r>
      <w:r>
        <w:t>re-</w:t>
      </w:r>
      <w:r w:rsidR="00233D1B">
        <w:t xml:space="preserve">configuration </w:t>
      </w:r>
      <w:r w:rsidR="001D58F5">
        <w:t>or</w:t>
      </w:r>
      <w:r w:rsidR="00233D1B">
        <w:t xml:space="preserve"> release of semi-static </w:t>
      </w:r>
      <w:r>
        <w:t>beam</w:t>
      </w:r>
      <w:r w:rsidR="00233D1B">
        <w:t xml:space="preserve"> information is not needed, hence better signaling efficiency. Also, it is preferred that dynamic OFF can be </w:t>
      </w:r>
      <w:r w:rsidR="009276AC">
        <w:t xml:space="preserve">indicated via </w:t>
      </w:r>
      <w:r>
        <w:t xml:space="preserve">access </w:t>
      </w:r>
      <w:r w:rsidR="009276AC">
        <w:t>beam indicati</w:t>
      </w:r>
      <w:r w:rsidR="009276AC" w:rsidRPr="009276AC">
        <w:t xml:space="preserve">on </w:t>
      </w:r>
      <w:r w:rsidR="009276AC" w:rsidRPr="009276AC">
        <w:rPr>
          <w:rFonts w:eastAsia="宋体"/>
          <w:lang w:eastAsia="zh-CN"/>
        </w:rPr>
        <w:t>using special beam index (e.g., -1)</w:t>
      </w:r>
      <w:r w:rsidR="00183368">
        <w:t>.</w:t>
      </w:r>
      <w:r w:rsidR="009276AC">
        <w:t xml:space="preserve"> In this way, the time domain resource design for beam indication can be reused as much as possible.</w:t>
      </w:r>
    </w:p>
    <w:p w14:paraId="29F08D68" w14:textId="383A30FD" w:rsidR="008D1C9D" w:rsidRDefault="008D1C9D" w:rsidP="008D1C9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757C75">
        <w:rPr>
          <w:rFonts w:eastAsia="宋体"/>
          <w:b/>
          <w:bCs/>
          <w:lang w:eastAsia="zh-CN"/>
        </w:rPr>
        <w:t>2</w:t>
      </w:r>
      <w:r w:rsidR="000160D5">
        <w:rPr>
          <w:rFonts w:eastAsia="宋体"/>
          <w:b/>
          <w:bCs/>
          <w:lang w:eastAsia="zh-CN"/>
        </w:rPr>
        <w:t>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Support </w:t>
      </w:r>
      <w:r w:rsidR="00CA035A">
        <w:rPr>
          <w:rFonts w:eastAsia="宋体"/>
          <w:b/>
          <w:bCs/>
          <w:lang w:eastAsia="zh-CN"/>
        </w:rPr>
        <w:t xml:space="preserve">dynamic </w:t>
      </w:r>
      <w:r w:rsidRPr="00064C51">
        <w:rPr>
          <w:rFonts w:eastAsia="宋体"/>
          <w:b/>
          <w:bCs/>
          <w:lang w:eastAsia="zh-CN"/>
        </w:rPr>
        <w:t>OFF indication</w:t>
      </w:r>
      <w:r w:rsidR="008A7B9D">
        <w:rPr>
          <w:rFonts w:eastAsia="宋体"/>
          <w:b/>
          <w:bCs/>
          <w:lang w:eastAsia="zh-CN"/>
        </w:rPr>
        <w:t xml:space="preserve"> via </w:t>
      </w:r>
      <w:r w:rsidR="007359E0" w:rsidRPr="007359E0">
        <w:rPr>
          <w:rFonts w:eastAsia="宋体"/>
          <w:b/>
          <w:bCs/>
          <w:lang w:eastAsia="zh-CN"/>
        </w:rPr>
        <w:t xml:space="preserve">unified signaling design with access </w:t>
      </w:r>
      <w:r w:rsidR="00233D1B" w:rsidRPr="00233D1B">
        <w:rPr>
          <w:rFonts w:eastAsia="宋体"/>
          <w:b/>
          <w:bCs/>
          <w:lang w:eastAsia="zh-CN"/>
        </w:rPr>
        <w:t>beam indication using special beam index (e.g., -1) to indicate the O</w:t>
      </w:r>
      <w:r w:rsidR="005451F7">
        <w:rPr>
          <w:rFonts w:eastAsia="宋体"/>
          <w:b/>
          <w:bCs/>
          <w:lang w:eastAsia="zh-CN"/>
        </w:rPr>
        <w:t>FF</w:t>
      </w:r>
      <w:r w:rsidR="00233D1B" w:rsidRPr="00233D1B">
        <w:rPr>
          <w:rFonts w:eastAsia="宋体"/>
          <w:b/>
          <w:bCs/>
          <w:lang w:eastAsia="zh-CN"/>
        </w:rPr>
        <w:t xml:space="preserve"> state of NCR</w:t>
      </w:r>
      <w:r w:rsidR="007359E0">
        <w:rPr>
          <w:rFonts w:eastAsia="宋体"/>
          <w:b/>
          <w:bCs/>
          <w:lang w:eastAsia="zh-CN"/>
        </w:rPr>
        <w:t>-Fwd</w:t>
      </w:r>
      <w:r w:rsidRPr="00765910">
        <w:rPr>
          <w:rFonts w:eastAsia="宋体"/>
          <w:b/>
          <w:bCs/>
          <w:lang w:eastAsia="zh-CN"/>
        </w:rPr>
        <w:t>.</w:t>
      </w:r>
    </w:p>
    <w:p w14:paraId="2C77933D" w14:textId="0BFAC4EC" w:rsidR="001E2364" w:rsidRDefault="001E2364" w:rsidP="001E2364">
      <w:pPr>
        <w:tabs>
          <w:tab w:val="left" w:pos="7030"/>
        </w:tabs>
        <w:spacing w:after="120"/>
        <w:jc w:val="both"/>
        <w:rPr>
          <w:rFonts w:eastAsia="宋体"/>
          <w:b/>
          <w:bCs/>
          <w:lang w:eastAsia="zh-CN"/>
        </w:rPr>
      </w:pPr>
    </w:p>
    <w:p w14:paraId="67D9558F" w14:textId="654BB5B7" w:rsidR="00E2596F" w:rsidRDefault="00E2596F" w:rsidP="00E2596F">
      <w:pPr>
        <w:jc w:val="both"/>
        <w:rPr>
          <w:lang w:eastAsia="zh-CN"/>
        </w:rPr>
      </w:pPr>
      <w:r>
        <w:rPr>
          <w:lang w:eastAsia="zh-CN"/>
        </w:rPr>
        <w:t xml:space="preserve">Another issue is the relationship between </w:t>
      </w:r>
      <w:bookmarkStart w:id="4" w:name="_Hlk118434247"/>
      <w:r>
        <w:rPr>
          <w:lang w:eastAsia="zh-CN"/>
        </w:rPr>
        <w:t>ON-OFF state of NCR-Fwd and various operation modes/states of NCR-MT</w:t>
      </w:r>
      <w:bookmarkEnd w:id="4"/>
      <w:r>
        <w:rPr>
          <w:lang w:eastAsia="zh-CN"/>
        </w:rPr>
        <w:t xml:space="preserve">. For example, </w:t>
      </w:r>
      <w:bookmarkStart w:id="5" w:name="_Hlk118434273"/>
      <w:r>
        <w:rPr>
          <w:lang w:eastAsia="zh-CN"/>
        </w:rPr>
        <w:t>when NCR-MT is in RRC_IDLE state or RRC_INACTIVE state (if supported) or outside DRX-Active time of RRC_CONNECTED state</w:t>
      </w:r>
      <w:bookmarkEnd w:id="5"/>
      <w:r>
        <w:rPr>
          <w:lang w:eastAsia="zh-CN"/>
        </w:rPr>
        <w:t>, the NCR-Fwd need not go to the OFF state, rather the NCR-Fwd is expected to continue to operate as ON based on the beam indications or ON-OFF indications that the NCR-MT has already received during in RRC_CONNECTED state.</w:t>
      </w:r>
    </w:p>
    <w:p w14:paraId="17B43B39" w14:textId="26C50E31" w:rsidR="00E2596F" w:rsidRDefault="00E2596F" w:rsidP="00E2596F">
      <w:pPr>
        <w:jc w:val="both"/>
        <w:rPr>
          <w:lang w:eastAsia="zh-CN"/>
        </w:rPr>
      </w:pPr>
      <w:r>
        <w:rPr>
          <w:lang w:eastAsia="zh-CN"/>
        </w:rPr>
        <w:t>However, for the case of radio link failure (RLF) or beam failure detection (BFD) for the C-link of NCR-MT, it is expected that the backhaul link of the NCR-Fwd is also impacted and cannot be used for reliable communication. Therefore, the NCR-Fwd may go to the OFF state</w:t>
      </w:r>
      <w:r w:rsidR="00C60185">
        <w:rPr>
          <w:lang w:eastAsia="zh-CN"/>
        </w:rPr>
        <w:t xml:space="preserve"> (e.g., after</w:t>
      </w:r>
      <w:r w:rsidR="00B16335">
        <w:rPr>
          <w:lang w:eastAsia="zh-CN"/>
        </w:rPr>
        <w:t xml:space="preserve"> RLF or after</w:t>
      </w:r>
      <w:r w:rsidR="00C60185">
        <w:rPr>
          <w:lang w:eastAsia="zh-CN"/>
        </w:rPr>
        <w:t xml:space="preserve"> the transmission of beam failure recovery request)</w:t>
      </w:r>
      <w:r>
        <w:rPr>
          <w:lang w:eastAsia="zh-CN"/>
        </w:rPr>
        <w:t xml:space="preserve"> until the NCR-MT successfully completes the radio link re-establishment or beam failure recovery (BFR). Further discussion is needed on the operation of NCR-Fwd afterward, e.g., whether previous indications will remain valid or whether new indications will be needed.</w:t>
      </w:r>
    </w:p>
    <w:p w14:paraId="7850BF3D" w14:textId="0C957A4F" w:rsidR="00E2596F" w:rsidRDefault="00E2596F" w:rsidP="00E2596F">
      <w:pPr>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0160D5">
        <w:rPr>
          <w:rFonts w:eastAsia="宋体"/>
          <w:b/>
          <w:bCs/>
          <w:lang w:eastAsia="zh-CN"/>
        </w:rPr>
        <w:t>22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Further study the relationship between </w:t>
      </w:r>
      <w:r w:rsidRPr="00E96C27">
        <w:rPr>
          <w:rFonts w:eastAsia="宋体"/>
          <w:b/>
          <w:bCs/>
          <w:lang w:eastAsia="zh-CN"/>
        </w:rPr>
        <w:t>ON-OFF state of NCR-Fwd and operation modes/states of NCR-MT</w:t>
      </w:r>
      <w:r>
        <w:rPr>
          <w:rFonts w:eastAsia="宋体"/>
          <w:b/>
          <w:bCs/>
          <w:lang w:eastAsia="zh-CN"/>
        </w:rPr>
        <w:t>, such as:</w:t>
      </w:r>
    </w:p>
    <w:p w14:paraId="4CC57694" w14:textId="77777777" w:rsidR="00E2596F" w:rsidRPr="000160D5" w:rsidRDefault="00E2596F" w:rsidP="000160D5">
      <w:pPr>
        <w:pStyle w:val="a5"/>
        <w:numPr>
          <w:ilvl w:val="0"/>
          <w:numId w:val="80"/>
        </w:numPr>
        <w:snapToGrid w:val="0"/>
        <w:spacing w:after="120"/>
        <w:ind w:leftChars="0"/>
        <w:rPr>
          <w:b/>
        </w:rPr>
      </w:pPr>
      <w:r w:rsidRPr="000160D5">
        <w:rPr>
          <w:b/>
        </w:rPr>
        <w:t>when NCR-MT is in RRC_IDLE state or RRC_INACTIVE state (if supported) or outside DRX-Active time of RRC_CONNECTED state; or</w:t>
      </w:r>
    </w:p>
    <w:p w14:paraId="4E62E980" w14:textId="09B112BA" w:rsidR="00E2596F" w:rsidRPr="000160D5" w:rsidRDefault="00E2596F" w:rsidP="000160D5">
      <w:pPr>
        <w:pStyle w:val="a5"/>
        <w:numPr>
          <w:ilvl w:val="0"/>
          <w:numId w:val="80"/>
        </w:numPr>
        <w:snapToGrid w:val="0"/>
        <w:spacing w:after="120"/>
        <w:ind w:leftChars="0"/>
        <w:rPr>
          <w:b/>
        </w:rPr>
      </w:pPr>
      <w:r w:rsidRPr="000160D5">
        <w:rPr>
          <w:b/>
        </w:rPr>
        <w:t>when NCR-MT determines radio link failure (RLF) or beam failure for the C-link.</w:t>
      </w:r>
    </w:p>
    <w:p w14:paraId="0B991D03" w14:textId="77777777" w:rsidR="00E2596F" w:rsidRPr="001E2364" w:rsidRDefault="00E2596F" w:rsidP="001E2364">
      <w:pPr>
        <w:tabs>
          <w:tab w:val="left" w:pos="7030"/>
        </w:tabs>
        <w:spacing w:after="120"/>
        <w:jc w:val="both"/>
        <w:rPr>
          <w:rFonts w:eastAsia="宋体"/>
          <w:b/>
          <w:bCs/>
          <w:lang w:eastAsia="zh-CN"/>
        </w:rPr>
      </w:pPr>
    </w:p>
    <w:p w14:paraId="7FEA60B5" w14:textId="3FC4C36F" w:rsidR="00D45BD1" w:rsidRDefault="00D45BD1" w:rsidP="00863E2D">
      <w:pPr>
        <w:jc w:val="both"/>
      </w:pPr>
      <w:r>
        <w:t xml:space="preserve">Another issue about ON-OFF information is about frequency domain resources in which the NCR-Fwd is ON. A passband for an NCR-Fwd can be quite large, especially for FR2 operation, so that the NCR-Fwd can accommodate different UEs that are scheduled in different parts of the frequency band, and also to support multi-carrier operation for the UEs that are served by the NCR. However, it is likely that in </w:t>
      </w:r>
      <w:r w:rsidR="00BB6264">
        <w:t>any</w:t>
      </w:r>
      <w:r>
        <w:t xml:space="preserve"> given symbol, only some chunks of the carrier bandwidth</w:t>
      </w:r>
      <w:r w:rsidR="006B63CA">
        <w:t xml:space="preserve"> </w:t>
      </w:r>
      <w:r w:rsidR="001844A3">
        <w:t xml:space="preserve">are </w:t>
      </w:r>
      <w:r w:rsidR="006B63CA">
        <w:t>being scheduled by the gNB</w:t>
      </w:r>
      <w:r>
        <w:t>. In order to avoid amplification of noise and interference in un-used parts of the carrier bandwidth, it is beneficial to support RB-specific or RB-group-specific ON-OFF feature for NCR-Fwd operation, so that the UE is only ON for the applicable/scheduled RBs, and OFF in other un-used/non-scheduled RBs.</w:t>
      </w:r>
    </w:p>
    <w:p w14:paraId="360DFEB7" w14:textId="1184EC82" w:rsidR="00D45BD1" w:rsidRDefault="00D45BD1" w:rsidP="00863E2D">
      <w:pPr>
        <w:jc w:val="both"/>
        <w:rPr>
          <w:i/>
          <w:u w:val="single"/>
        </w:rPr>
      </w:pPr>
      <w:r w:rsidRPr="00180606">
        <w:rPr>
          <w:b/>
          <w:u w:val="single"/>
        </w:rPr>
        <w:t xml:space="preserve">Observation </w:t>
      </w:r>
      <w:r w:rsidR="007A6032">
        <w:rPr>
          <w:b/>
          <w:u w:val="single"/>
        </w:rPr>
        <w:t>5</w:t>
      </w:r>
      <w:r w:rsidRPr="00180606">
        <w:rPr>
          <w:b/>
          <w:u w:val="single"/>
        </w:rPr>
        <w:t>:</w:t>
      </w:r>
      <w:r w:rsidRPr="00180606">
        <w:rPr>
          <w:u w:val="single"/>
        </w:rPr>
        <w:t xml:space="preserve"> </w:t>
      </w:r>
      <w:r w:rsidR="006C2940">
        <w:rPr>
          <w:i/>
          <w:u w:val="single"/>
        </w:rPr>
        <w:t xml:space="preserve">Performing amplify-and-forward operation by the NCR-Fwd in the entire supported passband </w:t>
      </w:r>
      <w:r w:rsidR="006B63CA">
        <w:rPr>
          <w:i/>
          <w:u w:val="single"/>
        </w:rPr>
        <w:t xml:space="preserve">can </w:t>
      </w:r>
      <w:r w:rsidR="006C2940">
        <w:rPr>
          <w:i/>
          <w:u w:val="single"/>
        </w:rPr>
        <w:t>cause</w:t>
      </w:r>
      <w:r w:rsidR="006C2940" w:rsidRPr="006C2940">
        <w:t xml:space="preserve"> </w:t>
      </w:r>
      <w:r w:rsidR="006C2940" w:rsidRPr="006C2940">
        <w:rPr>
          <w:i/>
          <w:u w:val="single"/>
        </w:rPr>
        <w:t>amplification</w:t>
      </w:r>
      <w:r w:rsidR="006C2940">
        <w:rPr>
          <w:i/>
          <w:u w:val="single"/>
        </w:rPr>
        <w:t xml:space="preserve"> of noise and interference</w:t>
      </w:r>
      <w:r w:rsidR="006C2940" w:rsidRPr="006C2940">
        <w:t xml:space="preserve"> </w:t>
      </w:r>
      <w:r w:rsidR="006C2940" w:rsidRPr="006C2940">
        <w:rPr>
          <w:i/>
          <w:u w:val="single"/>
        </w:rPr>
        <w:t>in non-scheduled RBs of the NCR passband</w:t>
      </w:r>
      <w:r>
        <w:rPr>
          <w:i/>
          <w:u w:val="single"/>
        </w:rPr>
        <w:t>.</w:t>
      </w:r>
    </w:p>
    <w:p w14:paraId="0DC4FD33" w14:textId="08299EDA" w:rsidR="00BB6264" w:rsidRDefault="00BB6264" w:rsidP="001E2364">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757C75">
        <w:rPr>
          <w:rFonts w:eastAsia="宋体"/>
          <w:b/>
          <w:bCs/>
          <w:lang w:eastAsia="zh-CN"/>
        </w:rPr>
        <w:t>23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Support RB-group-specific </w:t>
      </w:r>
      <w:r w:rsidRPr="00064C51">
        <w:rPr>
          <w:rFonts w:eastAsia="宋体"/>
          <w:b/>
          <w:bCs/>
          <w:lang w:eastAsia="zh-CN"/>
        </w:rPr>
        <w:t>ON-OFF indication</w:t>
      </w:r>
      <w:r w:rsidRPr="001E2364">
        <w:rPr>
          <w:rFonts w:eastAsia="宋体"/>
          <w:b/>
          <w:bCs/>
          <w:lang w:eastAsia="zh-CN"/>
        </w:rPr>
        <w:t>.</w:t>
      </w:r>
    </w:p>
    <w:p w14:paraId="0CC7CE37" w14:textId="17A19C99" w:rsidR="001E2364" w:rsidRDefault="001E2364" w:rsidP="001E2364">
      <w:pPr>
        <w:spacing w:after="120"/>
        <w:jc w:val="both"/>
        <w:rPr>
          <w:rFonts w:eastAsia="宋体"/>
          <w:b/>
          <w:bCs/>
          <w:lang w:eastAsia="zh-CN"/>
        </w:rPr>
      </w:pPr>
    </w:p>
    <w:p w14:paraId="67C93F2A" w14:textId="431DF5F3" w:rsidR="000546B3" w:rsidRDefault="000546B3" w:rsidP="000546B3">
      <w:pPr>
        <w:spacing w:before="180" w:line="288" w:lineRule="auto"/>
        <w:jc w:val="both"/>
      </w:pPr>
      <w:r>
        <w:t xml:space="preserve">A last issue is about the impact of NCR on the </w:t>
      </w:r>
      <w:r w:rsidR="00E1188F">
        <w:t>signaling</w:t>
      </w:r>
      <w:r>
        <w:t xml:space="preserve"> that </w:t>
      </w:r>
      <w:r w:rsidR="001D70F6">
        <w:t xml:space="preserve">NCR </w:t>
      </w:r>
      <w:r>
        <w:t xml:space="preserve">to the </w:t>
      </w:r>
      <w:r w:rsidR="001D70F6">
        <w:t>gNB provides</w:t>
      </w:r>
      <w:r>
        <w:t xml:space="preserve">, such as NCR-initiated or NCR-assisted indication. The baseline operation for NCR is based on full knowledge of gNB about the UEs in the serving cell, including those served by the NCR. However, it is possible that the NCR can determine local knowledge that may not be available to the gNB or may be available to the gNB with some latency. For example, when a UE in the NCR coverage area attempts initial/random access while the NCR-Fwd is indicated to be OFF, it is possible that the PRACH transmission from the UE fails and the gNB does not recognize the presence of the UE. However, the NCR (with sufficient capability) may be able to detect the presence of the UE, by performing sequence detection or by power measurements (such as EPRE measurements) of the PRACH transmission from the UE. Similar can be considered for NCR measurement of UE </w:t>
      </w:r>
      <w:r>
        <w:lastRenderedPageBreak/>
        <w:t xml:space="preserve">SRS resources. In such case, it is beneficial for the NCR to be able to provide </w:t>
      </w:r>
      <w:bookmarkStart w:id="6" w:name="_Hlk111079451"/>
      <w:r>
        <w:t>a “forwarding request” indication (FRI) to the gNB</w:t>
      </w:r>
      <w:bookmarkEnd w:id="6"/>
      <w:r>
        <w:t>, to request to switch from the OFF state to the ON state. Herein, “forwarding request” is similar to UE procedure for scheduling request (SR) that can be used, for example, for disrupting DRX or PDCCH skipping. It can be up to gNB how to handle such FRI, or certain rules can be considered in the specifications for handling FRI.</w:t>
      </w:r>
    </w:p>
    <w:p w14:paraId="2E891C1B" w14:textId="5C5407E7" w:rsidR="000546B3" w:rsidRPr="00E24894" w:rsidRDefault="000546B3" w:rsidP="000546B3">
      <w:pPr>
        <w:spacing w:after="0"/>
        <w:rPr>
          <w:b/>
        </w:rPr>
      </w:pPr>
      <w:r w:rsidRPr="00E24894">
        <w:rPr>
          <w:b/>
        </w:rPr>
        <w:t xml:space="preserve">Proposal </w:t>
      </w:r>
      <w:r w:rsidR="000160D5">
        <w:rPr>
          <w:b/>
        </w:rPr>
        <w:t>24</w:t>
      </w:r>
      <w:r w:rsidRPr="00E24894">
        <w:rPr>
          <w:b/>
        </w:rPr>
        <w:t xml:space="preserve">: Support NCR-initiated or NCR-assisted </w:t>
      </w:r>
      <w:r w:rsidR="00734E03" w:rsidRPr="00E24894">
        <w:rPr>
          <w:b/>
        </w:rPr>
        <w:t>signaling</w:t>
      </w:r>
      <w:r w:rsidRPr="00E24894">
        <w:rPr>
          <w:b/>
        </w:rPr>
        <w:t>, such as by providing a “forwarding request” indication (FRI) by the NCR-MT to the gNB to request for NCR-Fwd to go from OFF state to ON state.</w:t>
      </w:r>
    </w:p>
    <w:p w14:paraId="5D07F639" w14:textId="77777777" w:rsidR="000546B3" w:rsidRPr="003A5CCF" w:rsidRDefault="000546B3" w:rsidP="000546B3">
      <w:pPr>
        <w:spacing w:after="0"/>
      </w:pPr>
    </w:p>
    <w:p w14:paraId="2E014E42" w14:textId="77777777" w:rsidR="000546B3" w:rsidRPr="001E2364" w:rsidRDefault="000546B3" w:rsidP="001E2364">
      <w:pPr>
        <w:spacing w:after="120"/>
        <w:jc w:val="both"/>
        <w:rPr>
          <w:rFonts w:eastAsia="宋体"/>
          <w:b/>
          <w:bCs/>
          <w:lang w:eastAsia="zh-CN"/>
        </w:rPr>
      </w:pPr>
    </w:p>
    <w:p w14:paraId="3479A83D" w14:textId="70BDA540" w:rsidR="00E47868" w:rsidRDefault="00E47868" w:rsidP="00E47868">
      <w:pPr>
        <w:pStyle w:val="2"/>
        <w:rPr>
          <w:szCs w:val="20"/>
          <w:lang w:val="en-US"/>
        </w:rPr>
      </w:pPr>
      <w:r>
        <w:rPr>
          <w:szCs w:val="20"/>
          <w:lang w:val="en-US"/>
        </w:rPr>
        <w:t>2.</w:t>
      </w:r>
      <w:r w:rsidR="0038465B">
        <w:rPr>
          <w:szCs w:val="20"/>
          <w:lang w:val="en-US"/>
        </w:rPr>
        <w:t>4</w:t>
      </w:r>
      <w:r>
        <w:rPr>
          <w:szCs w:val="20"/>
          <w:lang w:val="en-US"/>
        </w:rPr>
        <w:t xml:space="preserve"> </w:t>
      </w:r>
      <w:r w:rsidR="001F4F65">
        <w:rPr>
          <w:szCs w:val="20"/>
          <w:lang w:val="en-US"/>
        </w:rPr>
        <w:t>Others</w:t>
      </w:r>
    </w:p>
    <w:p w14:paraId="3A3800C1" w14:textId="0BAB2383" w:rsidR="00E47868" w:rsidRPr="00EB645B" w:rsidRDefault="00E47868" w:rsidP="00E47868">
      <w:pPr>
        <w:rPr>
          <w:rFonts w:eastAsia="宋体"/>
          <w:lang w:eastAsia="zh-CN"/>
        </w:rPr>
      </w:pPr>
      <w:r>
        <w:rPr>
          <w:rFonts w:eastAsia="宋体"/>
          <w:lang w:eastAsia="zh-CN"/>
        </w:rPr>
        <w:t xml:space="preserve">In previous RAN1 meeting, the following agreement in terms of </w:t>
      </w:r>
      <w:r w:rsidR="00E86B70">
        <w:rPr>
          <w:rFonts w:eastAsia="宋体"/>
          <w:lang w:eastAsia="zh-CN"/>
        </w:rPr>
        <w:t>timing</w:t>
      </w:r>
      <w:r>
        <w:rPr>
          <w:rFonts w:eastAsia="宋体"/>
          <w:lang w:eastAsia="zh-CN"/>
        </w:rPr>
        <w:t xml:space="preserve"> information is achieved.</w:t>
      </w:r>
    </w:p>
    <w:tbl>
      <w:tblPr>
        <w:tblStyle w:val="a9"/>
        <w:tblW w:w="0" w:type="auto"/>
        <w:tblLook w:val="04A0" w:firstRow="1" w:lastRow="0" w:firstColumn="1" w:lastColumn="0" w:noHBand="0" w:noVBand="1"/>
      </w:tblPr>
      <w:tblGrid>
        <w:gridCol w:w="9629"/>
      </w:tblGrid>
      <w:tr w:rsidR="00E47868" w14:paraId="3CEFB494" w14:textId="77777777" w:rsidTr="00015D6F">
        <w:tc>
          <w:tcPr>
            <w:tcW w:w="9629" w:type="dxa"/>
            <w:shd w:val="clear" w:color="auto" w:fill="auto"/>
          </w:tcPr>
          <w:p w14:paraId="1181C8BA" w14:textId="77777777" w:rsidR="00E47868" w:rsidRPr="0037330E" w:rsidRDefault="00E47868" w:rsidP="00015D6F">
            <w:pPr>
              <w:wordWrap w:val="0"/>
              <w:spacing w:after="0"/>
              <w:rPr>
                <w:rFonts w:ascii="宋体" w:eastAsia="宋体" w:hAnsi="宋体" w:cs="宋体"/>
                <w:lang w:eastAsia="zh-CN"/>
              </w:rPr>
            </w:pPr>
            <w:r w:rsidRPr="0037330E">
              <w:rPr>
                <w:rFonts w:ascii="Times" w:eastAsia="宋体" w:hAnsi="Times" w:cs="+mn-cs"/>
                <w:b/>
                <w:bCs/>
                <w:color w:val="000000"/>
                <w:kern w:val="24"/>
                <w:highlight w:val="green"/>
                <w:lang w:eastAsia="zh-CN"/>
              </w:rPr>
              <w:t>Agreement</w:t>
            </w:r>
          </w:p>
          <w:p w14:paraId="724F341C" w14:textId="77777777" w:rsidR="00E86B70" w:rsidRPr="00E86B70" w:rsidRDefault="00E86B70" w:rsidP="00E86B70">
            <w:pPr>
              <w:spacing w:after="0"/>
              <w:rPr>
                <w:iCs/>
                <w:lang w:eastAsia="x-none"/>
              </w:rPr>
            </w:pPr>
            <w:r w:rsidRPr="00E86B70">
              <w:rPr>
                <w:iCs/>
                <w:lang w:eastAsia="x-none"/>
              </w:rPr>
              <w:t>For the timing of NCR, the following assumption is captured into TR 38.867.</w:t>
            </w:r>
          </w:p>
          <w:p w14:paraId="638F1540" w14:textId="77777777" w:rsidR="00E86B70" w:rsidRPr="00E86B70" w:rsidRDefault="00E86B70" w:rsidP="00E86B70">
            <w:pPr>
              <w:numPr>
                <w:ilvl w:val="0"/>
                <w:numId w:val="43"/>
              </w:numPr>
              <w:spacing w:after="0"/>
              <w:rPr>
                <w:iCs/>
                <w:lang w:eastAsia="x-none"/>
              </w:rPr>
            </w:pPr>
            <w:r w:rsidRPr="00E86B70">
              <w:rPr>
                <w:iCs/>
                <w:lang w:eastAsia="x-none"/>
              </w:rPr>
              <w:t xml:space="preserve">The DL transmitting timing of the NCR-Fwd is delayed after the DL receiving timing of the NCR-MT (or the NCR-Fwd) by the internal delay; </w:t>
            </w:r>
          </w:p>
          <w:p w14:paraId="08F891AB" w14:textId="77777777" w:rsidR="00E47868" w:rsidRPr="00E86B70" w:rsidRDefault="00E86B70" w:rsidP="00E86B70">
            <w:pPr>
              <w:numPr>
                <w:ilvl w:val="0"/>
                <w:numId w:val="43"/>
              </w:numPr>
              <w:spacing w:after="0"/>
              <w:rPr>
                <w:rFonts w:eastAsia="宋体"/>
                <w:b/>
                <w:bCs/>
                <w:u w:val="single"/>
                <w:lang w:eastAsia="zh-CN"/>
              </w:rPr>
            </w:pPr>
            <w:r w:rsidRPr="00E86B70">
              <w:rPr>
                <w:iCs/>
                <w:lang w:eastAsia="x-none"/>
              </w:rPr>
              <w:t xml:space="preserve">The UL receiving timing of the NCR-Fwd is advanced before the UL transmitting timing of the NCR-MT (or the NCR-Fwd) by the internal delay. </w:t>
            </w:r>
          </w:p>
          <w:p w14:paraId="5777744F" w14:textId="77777777" w:rsidR="00E86B70" w:rsidRPr="00E86B70" w:rsidRDefault="00E86B70" w:rsidP="00E86B70">
            <w:pPr>
              <w:wordWrap w:val="0"/>
              <w:spacing w:after="0"/>
              <w:rPr>
                <w:rFonts w:ascii="Times" w:eastAsia="宋体" w:hAnsi="Times" w:cs="+mn-cs"/>
                <w:b/>
                <w:bCs/>
                <w:color w:val="000000"/>
                <w:kern w:val="24"/>
                <w:highlight w:val="green"/>
                <w:lang w:eastAsia="zh-CN"/>
              </w:rPr>
            </w:pPr>
            <w:r w:rsidRPr="00E86B70">
              <w:rPr>
                <w:rFonts w:ascii="Times" w:eastAsia="宋体" w:hAnsi="Times" w:cs="+mn-cs"/>
                <w:b/>
                <w:bCs/>
                <w:color w:val="000000"/>
                <w:kern w:val="24"/>
                <w:highlight w:val="green"/>
                <w:lang w:eastAsia="zh-CN"/>
              </w:rPr>
              <w:t>Agreement</w:t>
            </w:r>
          </w:p>
          <w:p w14:paraId="1CB5ED31" w14:textId="77777777" w:rsidR="00E86B70" w:rsidRPr="00E86B70" w:rsidRDefault="00E86B70" w:rsidP="00E86B70">
            <w:pPr>
              <w:spacing w:after="0"/>
              <w:rPr>
                <w:rFonts w:eastAsia="宋体"/>
                <w:b/>
                <w:bCs/>
                <w:u w:val="single"/>
                <w:lang w:eastAsia="zh-CN"/>
              </w:rPr>
            </w:pPr>
            <w:r w:rsidRPr="00E86B70">
              <w:rPr>
                <w:iCs/>
                <w:lang w:eastAsia="x-none"/>
              </w:rPr>
              <w:t>Update the agreement achieved in RAN1#109e as follows:</w:t>
            </w:r>
          </w:p>
          <w:p w14:paraId="0A593943" w14:textId="77777777" w:rsidR="00E86B70" w:rsidRPr="00E86B70" w:rsidRDefault="00E86B70" w:rsidP="00E86B70">
            <w:pPr>
              <w:spacing w:after="0"/>
              <w:rPr>
                <w:iCs/>
                <w:lang w:eastAsia="x-none"/>
              </w:rPr>
            </w:pPr>
            <w:r w:rsidRPr="00E86B70">
              <w:rPr>
                <w:iCs/>
                <w:lang w:eastAsia="x-none"/>
              </w:rPr>
              <w:t xml:space="preserve">For the signaling of the side control information of timing to align transmission / reception boundaries, new signaling </w:t>
            </w:r>
            <w:r w:rsidRPr="00E86B70">
              <w:rPr>
                <w:iCs/>
                <w:strike/>
                <w:color w:val="FF0000"/>
                <w:lang w:eastAsia="x-none"/>
              </w:rPr>
              <w:t>may be</w:t>
            </w:r>
            <w:r w:rsidRPr="00E86B70">
              <w:rPr>
                <w:iCs/>
                <w:color w:val="FF0000"/>
                <w:lang w:eastAsia="x-none"/>
              </w:rPr>
              <w:t xml:space="preserve"> is</w:t>
            </w:r>
            <w:r w:rsidRPr="00E86B70">
              <w:rPr>
                <w:iCs/>
                <w:lang w:eastAsia="x-none"/>
              </w:rPr>
              <w:t xml:space="preserve"> unnecessary.</w:t>
            </w:r>
          </w:p>
          <w:p w14:paraId="1BF66542" w14:textId="77777777" w:rsidR="00E86B70" w:rsidRPr="00E86B70" w:rsidRDefault="00E86B70" w:rsidP="00E86B70">
            <w:pPr>
              <w:numPr>
                <w:ilvl w:val="0"/>
                <w:numId w:val="43"/>
              </w:numPr>
              <w:spacing w:after="0"/>
              <w:rPr>
                <w:iCs/>
                <w:strike/>
                <w:color w:val="FF0000"/>
                <w:lang w:eastAsia="x-none"/>
              </w:rPr>
            </w:pPr>
            <w:r w:rsidRPr="00E86B70">
              <w:rPr>
                <w:iCs/>
                <w:strike/>
                <w:color w:val="FF0000"/>
                <w:lang w:eastAsia="x-none"/>
              </w:rPr>
              <w:t>FFS: the impact of internal delay</w:t>
            </w:r>
          </w:p>
          <w:p w14:paraId="641962C9" w14:textId="5BFCB6AA" w:rsidR="00E86B70" w:rsidRPr="00E86B70" w:rsidRDefault="00E86B70" w:rsidP="00E86B70">
            <w:pPr>
              <w:spacing w:after="0"/>
              <w:rPr>
                <w:rFonts w:eastAsia="宋体"/>
                <w:b/>
                <w:bCs/>
                <w:u w:val="single"/>
                <w:lang w:eastAsia="zh-CN"/>
              </w:rPr>
            </w:pPr>
          </w:p>
        </w:tc>
      </w:tr>
    </w:tbl>
    <w:p w14:paraId="6186379E" w14:textId="77777777" w:rsidR="00E1188F" w:rsidRDefault="00E1188F" w:rsidP="00E47868">
      <w:pPr>
        <w:spacing w:after="120"/>
        <w:jc w:val="both"/>
        <w:rPr>
          <w:rFonts w:eastAsia="宋体"/>
          <w:lang w:eastAsia="zh-CN"/>
        </w:rPr>
      </w:pPr>
    </w:p>
    <w:p w14:paraId="43456A68" w14:textId="5B72E348" w:rsidR="00E47868" w:rsidRDefault="00E47868" w:rsidP="00E47868">
      <w:pPr>
        <w:spacing w:after="120"/>
        <w:jc w:val="both"/>
        <w:rPr>
          <w:rFonts w:eastAsia="宋体"/>
          <w:lang w:eastAsia="zh-CN"/>
        </w:rPr>
      </w:pPr>
      <w:r>
        <w:rPr>
          <w:rFonts w:eastAsia="宋体"/>
          <w:lang w:eastAsia="zh-CN"/>
        </w:rPr>
        <w:t xml:space="preserve">According to the agreement, </w:t>
      </w:r>
      <w:r w:rsidR="001844A3">
        <w:rPr>
          <w:rFonts w:eastAsia="宋体"/>
          <w:lang w:eastAsia="zh-CN"/>
        </w:rPr>
        <w:t xml:space="preserve">the </w:t>
      </w:r>
      <w:r w:rsidR="00780DC6">
        <w:rPr>
          <w:rFonts w:eastAsia="宋体"/>
          <w:lang w:eastAsia="zh-CN"/>
        </w:rPr>
        <w:t>only issue left is internal delay.</w:t>
      </w:r>
      <w:r>
        <w:rPr>
          <w:rFonts w:eastAsia="宋体"/>
          <w:lang w:eastAsia="zh-CN"/>
        </w:rPr>
        <w:t xml:space="preserve"> </w:t>
      </w:r>
      <w:r w:rsidR="00780DC6">
        <w:rPr>
          <w:rFonts w:eastAsia="宋体"/>
          <w:lang w:eastAsia="zh-CN"/>
        </w:rPr>
        <w:t>I</w:t>
      </w:r>
      <w:r>
        <w:rPr>
          <w:rFonts w:eastAsia="宋体"/>
          <w:lang w:eastAsia="zh-CN"/>
        </w:rPr>
        <w:t>n our view, it is beneficial for gNB to acquire the information on DL</w:t>
      </w:r>
      <w:r>
        <w:rPr>
          <w:rFonts w:eastAsia="宋体" w:hint="eastAsia"/>
          <w:lang w:eastAsia="zh-CN"/>
        </w:rPr>
        <w:t>/</w:t>
      </w:r>
      <w:r>
        <w:rPr>
          <w:rFonts w:eastAsia="宋体"/>
          <w:lang w:eastAsia="zh-CN"/>
        </w:rPr>
        <w:t xml:space="preserve">UL internal delay of NCR. By knowing the value of DL/UL internal delay, gNB can identify whether a UE is under the service of NCR more accurately. </w:t>
      </w:r>
    </w:p>
    <w:p w14:paraId="590FF524" w14:textId="77777777" w:rsidR="00E47868" w:rsidRDefault="00E47868" w:rsidP="00E47868">
      <w:pPr>
        <w:spacing w:after="120"/>
        <w:jc w:val="both"/>
        <w:rPr>
          <w:rFonts w:eastAsia="宋体"/>
          <w:lang w:eastAsia="zh-CN"/>
        </w:rPr>
      </w:pPr>
      <w:r>
        <w:rPr>
          <w:rFonts w:eastAsia="宋体"/>
          <w:lang w:eastAsia="zh-CN"/>
        </w:rPr>
        <w:t>In terms of internal delay, a straight forward option for gNB to get internal delay of NCR is from NCR capability report. Also, same DL internal delay and UL internal delay can be assumed.</w:t>
      </w:r>
    </w:p>
    <w:p w14:paraId="543C4C5B" w14:textId="4435ED5E" w:rsidR="00E47868" w:rsidRPr="00B9118F" w:rsidRDefault="00E47868" w:rsidP="00E47868">
      <w:pPr>
        <w:spacing w:after="120"/>
        <w:rPr>
          <w:rFonts w:eastAsia="宋体"/>
          <w:b/>
          <w:bCs/>
          <w:lang w:eastAsia="zh-CN"/>
        </w:rPr>
      </w:pPr>
      <w:r w:rsidRPr="00B9118F">
        <w:rPr>
          <w:rFonts w:eastAsia="宋体"/>
          <w:b/>
          <w:bCs/>
          <w:lang w:eastAsia="zh-CN"/>
        </w:rPr>
        <w:t xml:space="preserve">Proposal </w:t>
      </w:r>
      <w:r w:rsidR="00757C75">
        <w:rPr>
          <w:rFonts w:eastAsia="宋体"/>
          <w:b/>
          <w:bCs/>
          <w:lang w:eastAsia="zh-CN"/>
        </w:rPr>
        <w:t>2</w:t>
      </w:r>
      <w:r w:rsidR="000160D5">
        <w:rPr>
          <w:rFonts w:eastAsia="宋体"/>
          <w:b/>
          <w:bCs/>
          <w:lang w:eastAsia="zh-CN"/>
        </w:rPr>
        <w:t>5</w:t>
      </w:r>
      <w:r w:rsidRPr="00B9118F">
        <w:rPr>
          <w:rFonts w:eastAsia="宋体"/>
          <w:b/>
          <w:bCs/>
          <w:lang w:eastAsia="zh-CN"/>
        </w:rPr>
        <w:t xml:space="preserve">: </w:t>
      </w:r>
      <w:r w:rsidR="00780DC6">
        <w:rPr>
          <w:rFonts w:eastAsia="宋体"/>
          <w:b/>
          <w:bCs/>
          <w:lang w:eastAsia="zh-CN"/>
        </w:rPr>
        <w:t>Support</w:t>
      </w:r>
      <w:r>
        <w:rPr>
          <w:rFonts w:eastAsia="宋体"/>
          <w:b/>
          <w:bCs/>
          <w:lang w:eastAsia="zh-CN"/>
        </w:rPr>
        <w:t xml:space="preserve"> the following in terms of the internal delay for NCR</w:t>
      </w:r>
      <w:r w:rsidRPr="00B9118F">
        <w:rPr>
          <w:rFonts w:eastAsia="宋体"/>
          <w:b/>
          <w:bCs/>
          <w:lang w:eastAsia="zh-CN"/>
        </w:rPr>
        <w:t>:</w:t>
      </w:r>
    </w:p>
    <w:p w14:paraId="284A1694" w14:textId="77777777" w:rsidR="00E47868" w:rsidRPr="00EB2F7D" w:rsidRDefault="00E47868" w:rsidP="00E47868">
      <w:pPr>
        <w:pStyle w:val="a5"/>
        <w:numPr>
          <w:ilvl w:val="0"/>
          <w:numId w:val="31"/>
        </w:numPr>
        <w:spacing w:after="120"/>
        <w:ind w:leftChars="0"/>
        <w:rPr>
          <w:b/>
          <w:bCs/>
        </w:rPr>
      </w:pPr>
      <w:r w:rsidRPr="005B4AFD">
        <w:rPr>
          <w:rFonts w:eastAsia="宋体"/>
          <w:b/>
          <w:bCs/>
          <w:lang w:eastAsia="zh-CN"/>
        </w:rPr>
        <w:t>Internal delay is according to capability report</w:t>
      </w:r>
      <w:r>
        <w:rPr>
          <w:rFonts w:eastAsia="宋体"/>
          <w:b/>
          <w:bCs/>
          <w:lang w:eastAsia="zh-CN"/>
        </w:rPr>
        <w:t>.</w:t>
      </w:r>
    </w:p>
    <w:p w14:paraId="585CA957" w14:textId="3C12EE5C" w:rsidR="00E47868" w:rsidRPr="00633763" w:rsidRDefault="00E47868" w:rsidP="00015D6F">
      <w:pPr>
        <w:pStyle w:val="a5"/>
        <w:numPr>
          <w:ilvl w:val="0"/>
          <w:numId w:val="31"/>
        </w:numPr>
        <w:spacing w:after="360"/>
        <w:ind w:leftChars="0"/>
        <w:jc w:val="both"/>
        <w:rPr>
          <w:i/>
          <w:u w:val="single"/>
        </w:rPr>
      </w:pPr>
      <w:r w:rsidRPr="00633763">
        <w:rPr>
          <w:rFonts w:eastAsia="宋体"/>
          <w:b/>
          <w:bCs/>
          <w:lang w:eastAsia="zh-CN"/>
        </w:rPr>
        <w:t>DL internal delay and UL internal delay is the same.</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54294B4C" w14:textId="77777777" w:rsidR="007A6032" w:rsidRDefault="007A6032" w:rsidP="007A6032">
      <w:pPr>
        <w:jc w:val="both"/>
        <w:rPr>
          <w:i/>
          <w:u w:val="single"/>
        </w:rPr>
      </w:pPr>
      <w:r w:rsidRPr="001E2364">
        <w:rPr>
          <w:b/>
          <w:u w:val="single"/>
        </w:rPr>
        <w:t>Observation 1:</w:t>
      </w:r>
      <w:r w:rsidRPr="001E2364">
        <w:rPr>
          <w:u w:val="single"/>
        </w:rPr>
        <w:t xml:space="preserve"> </w:t>
      </w:r>
      <w:r>
        <w:rPr>
          <w:i/>
          <w:u w:val="single"/>
        </w:rPr>
        <w:t xml:space="preserve">The beam correspondence capability of C-link/backhaul-link is </w:t>
      </w:r>
      <w:r w:rsidRPr="004F7680">
        <w:rPr>
          <w:i/>
          <w:u w:val="single"/>
        </w:rPr>
        <w:t>equivalent to the beam correspondence capability of NCR-MT</w:t>
      </w:r>
      <w:r w:rsidRPr="001E2364">
        <w:rPr>
          <w:i/>
          <w:u w:val="single"/>
        </w:rPr>
        <w:t>.</w:t>
      </w:r>
    </w:p>
    <w:p w14:paraId="4F3A734E" w14:textId="77777777" w:rsidR="007A6032" w:rsidRPr="00341828" w:rsidRDefault="007A6032" w:rsidP="007A6032">
      <w:pPr>
        <w:jc w:val="both"/>
        <w:rPr>
          <w:i/>
          <w:u w:val="single"/>
        </w:rPr>
      </w:pPr>
      <w:r w:rsidRPr="001E2364">
        <w:rPr>
          <w:b/>
          <w:u w:val="single"/>
        </w:rPr>
        <w:t xml:space="preserve">Observation </w:t>
      </w:r>
      <w:r>
        <w:rPr>
          <w:b/>
          <w:u w:val="single"/>
        </w:rPr>
        <w:t>2</w:t>
      </w:r>
      <w:r w:rsidRPr="001E2364">
        <w:rPr>
          <w:b/>
          <w:u w:val="single"/>
        </w:rPr>
        <w:t>:</w:t>
      </w:r>
      <w:r w:rsidRPr="001E2364">
        <w:rPr>
          <w:u w:val="single"/>
        </w:rPr>
        <w:t xml:space="preserve"> </w:t>
      </w:r>
      <w:r w:rsidRPr="00F06CE4">
        <w:rPr>
          <w:i/>
          <w:iCs/>
          <w:u w:val="single"/>
        </w:rPr>
        <w:t xml:space="preserve">With reference </w:t>
      </w:r>
      <w:r>
        <w:rPr>
          <w:i/>
          <w:iCs/>
          <w:u w:val="single"/>
        </w:rPr>
        <w:t>to</w:t>
      </w:r>
      <w:r w:rsidRPr="00F06CE4">
        <w:rPr>
          <w:i/>
          <w:iCs/>
          <w:u w:val="single"/>
        </w:rPr>
        <w:t xml:space="preserve"> </w:t>
      </w:r>
      <w:r>
        <w:rPr>
          <w:i/>
          <w:iCs/>
          <w:u w:val="single"/>
        </w:rPr>
        <w:t xml:space="preserve">“normal” </w:t>
      </w:r>
      <w:r w:rsidRPr="00F06CE4">
        <w:rPr>
          <w:i/>
          <w:iCs/>
          <w:u w:val="single"/>
        </w:rPr>
        <w:t xml:space="preserve">UE capability, two beam </w:t>
      </w:r>
      <w:r>
        <w:rPr>
          <w:i/>
          <w:u w:val="single"/>
        </w:rPr>
        <w:t xml:space="preserve">correspondence capabilities of </w:t>
      </w:r>
      <w:r w:rsidRPr="004F7680">
        <w:rPr>
          <w:i/>
          <w:u w:val="single"/>
        </w:rPr>
        <w:t>NCR-MT</w:t>
      </w:r>
      <w:r>
        <w:rPr>
          <w:i/>
          <w:u w:val="single"/>
        </w:rPr>
        <w:t xml:space="preserve"> can be considered: (1)</w:t>
      </w:r>
      <w:r w:rsidRPr="00341828">
        <w:t xml:space="preserve"> </w:t>
      </w:r>
      <w:r w:rsidRPr="00341828">
        <w:rPr>
          <w:i/>
          <w:u w:val="single"/>
        </w:rPr>
        <w:t>beam correspondence with uplink beam sweeping</w:t>
      </w:r>
      <w:r>
        <w:rPr>
          <w:i/>
          <w:u w:val="single"/>
        </w:rPr>
        <w:t xml:space="preserve">; (2) </w:t>
      </w:r>
      <w:r w:rsidRPr="00341828">
        <w:rPr>
          <w:i/>
          <w:u w:val="single"/>
        </w:rPr>
        <w:t>beam correspondence with</w:t>
      </w:r>
      <w:r>
        <w:rPr>
          <w:i/>
          <w:u w:val="single"/>
        </w:rPr>
        <w:t>out</w:t>
      </w:r>
      <w:r w:rsidRPr="00341828">
        <w:rPr>
          <w:i/>
          <w:u w:val="single"/>
        </w:rPr>
        <w:t xml:space="preserve"> uplink beam sweeping</w:t>
      </w:r>
      <w:r w:rsidRPr="001E2364">
        <w:rPr>
          <w:i/>
          <w:u w:val="single"/>
        </w:rPr>
        <w:t>.</w:t>
      </w:r>
    </w:p>
    <w:p w14:paraId="43DFB382" w14:textId="77777777" w:rsidR="007A6032" w:rsidRPr="00341828" w:rsidRDefault="007A6032" w:rsidP="007A6032">
      <w:pPr>
        <w:jc w:val="both"/>
        <w:rPr>
          <w:i/>
          <w:u w:val="single"/>
        </w:rPr>
      </w:pPr>
      <w:r w:rsidRPr="001E2364">
        <w:rPr>
          <w:b/>
          <w:u w:val="single"/>
        </w:rPr>
        <w:t xml:space="preserve">Observation </w:t>
      </w:r>
      <w:r>
        <w:rPr>
          <w:b/>
          <w:u w:val="single"/>
        </w:rPr>
        <w:t>3</w:t>
      </w:r>
      <w:r w:rsidRPr="001E2364">
        <w:rPr>
          <w:b/>
          <w:u w:val="single"/>
        </w:rPr>
        <w:t>:</w:t>
      </w:r>
      <w:r w:rsidRPr="001E2364">
        <w:rPr>
          <w:u w:val="single"/>
        </w:rPr>
        <w:t xml:space="preserve"> </w:t>
      </w:r>
      <w:r w:rsidRPr="00EE0CAA">
        <w:rPr>
          <w:i/>
          <w:iCs/>
          <w:u w:val="single"/>
        </w:rPr>
        <w:t>I</w:t>
      </w:r>
      <w:r>
        <w:rPr>
          <w:i/>
          <w:iCs/>
          <w:u w:val="single"/>
        </w:rPr>
        <w:t>f</w:t>
      </w:r>
      <w:r w:rsidRPr="00EE0CAA">
        <w:rPr>
          <w:i/>
          <w:iCs/>
          <w:u w:val="single"/>
        </w:rPr>
        <w:t xml:space="preserve"> simultaneous reception/transmission of C-link and backhaul link</w:t>
      </w:r>
      <w:r>
        <w:rPr>
          <w:i/>
          <w:iCs/>
          <w:u w:val="single"/>
        </w:rPr>
        <w:t xml:space="preserve"> with different beams is allowed (without special handling)</w:t>
      </w:r>
      <w:r w:rsidRPr="00EE0CAA">
        <w:rPr>
          <w:i/>
          <w:iCs/>
          <w:u w:val="single"/>
        </w:rPr>
        <w:t xml:space="preserve">, </w:t>
      </w:r>
      <w:r w:rsidRPr="00E41D30">
        <w:rPr>
          <w:i/>
          <w:iCs/>
          <w:u w:val="single"/>
        </w:rPr>
        <w:t>NCR is mandated to be equipped with two panels for simultaneous reception</w:t>
      </w:r>
      <w:r w:rsidRPr="00387D91">
        <w:rPr>
          <w:i/>
          <w:iCs/>
          <w:u w:val="single"/>
        </w:rPr>
        <w:t>/transmission using different beam</w:t>
      </w:r>
      <w:r>
        <w:rPr>
          <w:i/>
          <w:iCs/>
          <w:u w:val="single"/>
        </w:rPr>
        <w:t>s</w:t>
      </w:r>
      <w:r w:rsidRPr="00EE0CAA">
        <w:rPr>
          <w:i/>
          <w:iCs/>
          <w:u w:val="single"/>
        </w:rPr>
        <w:t>.</w:t>
      </w:r>
    </w:p>
    <w:p w14:paraId="3E5F8A91" w14:textId="77777777" w:rsidR="007A6032" w:rsidRPr="00341828" w:rsidRDefault="007A6032" w:rsidP="007A6032">
      <w:pPr>
        <w:jc w:val="both"/>
        <w:rPr>
          <w:i/>
          <w:u w:val="single"/>
        </w:rPr>
      </w:pPr>
      <w:r w:rsidRPr="001E2364">
        <w:rPr>
          <w:b/>
          <w:u w:val="single"/>
        </w:rPr>
        <w:t xml:space="preserve">Observation </w:t>
      </w:r>
      <w:r>
        <w:rPr>
          <w:b/>
          <w:u w:val="single"/>
        </w:rPr>
        <w:t>4</w:t>
      </w:r>
      <w:r w:rsidRPr="001E2364">
        <w:rPr>
          <w:b/>
          <w:u w:val="single"/>
        </w:rPr>
        <w:t>:</w:t>
      </w:r>
      <w:r w:rsidRPr="001E2364">
        <w:rPr>
          <w:u w:val="single"/>
        </w:rPr>
        <w:t xml:space="preserve"> </w:t>
      </w:r>
      <w:r w:rsidRPr="00156BBA">
        <w:rPr>
          <w:i/>
          <w:iCs/>
          <w:u w:val="single"/>
        </w:rPr>
        <w:t xml:space="preserve">Both gNB and NCR should have common understanding </w:t>
      </w:r>
      <w:r w:rsidRPr="00F70EC6">
        <w:rPr>
          <w:i/>
          <w:iCs/>
          <w:u w:val="single"/>
        </w:rPr>
        <w:t>on the ‘slots/symbols’ with DL receptions / UL transmissions in C-link</w:t>
      </w:r>
      <w:r w:rsidRPr="00156BBA">
        <w:rPr>
          <w:i/>
          <w:iCs/>
          <w:u w:val="single"/>
        </w:rPr>
        <w:t xml:space="preserve"> </w:t>
      </w:r>
      <w:r>
        <w:rPr>
          <w:i/>
          <w:iCs/>
          <w:u w:val="single"/>
        </w:rPr>
        <w:t>within</w:t>
      </w:r>
      <w:r w:rsidRPr="00156BBA">
        <w:rPr>
          <w:i/>
          <w:iCs/>
          <w:u w:val="single"/>
        </w:rPr>
        <w:t xml:space="preserve"> the ‘ON’ symbols/slots for NCR-Fwd. Otherwise, the ambiguity will have negative impact on both C-link and backhaul link</w:t>
      </w:r>
      <w:r w:rsidRPr="00EE0CAA">
        <w:rPr>
          <w:i/>
          <w:iCs/>
          <w:u w:val="single"/>
        </w:rPr>
        <w:t>.</w:t>
      </w:r>
    </w:p>
    <w:p w14:paraId="140154B7" w14:textId="32D5DD9E" w:rsidR="007A6032" w:rsidRPr="007A6032" w:rsidRDefault="007A6032" w:rsidP="007A6032">
      <w:pPr>
        <w:spacing w:after="120"/>
        <w:jc w:val="both"/>
        <w:rPr>
          <w:rFonts w:eastAsia="宋体"/>
          <w:b/>
          <w:bCs/>
          <w:lang w:eastAsia="zh-CN"/>
        </w:rPr>
      </w:pPr>
      <w:r w:rsidRPr="00180606">
        <w:rPr>
          <w:b/>
          <w:u w:val="single"/>
        </w:rPr>
        <w:t xml:space="preserve">Observation </w:t>
      </w:r>
      <w:r>
        <w:rPr>
          <w:b/>
          <w:u w:val="single"/>
        </w:rPr>
        <w:t>5</w:t>
      </w:r>
      <w:r w:rsidRPr="00180606">
        <w:rPr>
          <w:b/>
          <w:u w:val="single"/>
        </w:rPr>
        <w:t>:</w:t>
      </w:r>
      <w:r w:rsidRPr="00180606">
        <w:rPr>
          <w:u w:val="single"/>
        </w:rPr>
        <w:t xml:space="preserve"> </w:t>
      </w:r>
      <w:r>
        <w:rPr>
          <w:i/>
          <w:u w:val="single"/>
        </w:rPr>
        <w:t>Performing amplify-and-forward operation by the NCR-Fwd in the entire supported passband can cause</w:t>
      </w:r>
      <w:r w:rsidRPr="006C2940">
        <w:t xml:space="preserve"> </w:t>
      </w:r>
      <w:r w:rsidRPr="006C2940">
        <w:rPr>
          <w:i/>
          <w:u w:val="single"/>
        </w:rPr>
        <w:t>amplification</w:t>
      </w:r>
      <w:r>
        <w:rPr>
          <w:i/>
          <w:u w:val="single"/>
        </w:rPr>
        <w:t xml:space="preserve"> of noise and interference</w:t>
      </w:r>
      <w:r w:rsidRPr="006C2940">
        <w:t xml:space="preserve"> </w:t>
      </w:r>
      <w:r w:rsidRPr="006C2940">
        <w:rPr>
          <w:i/>
          <w:u w:val="single"/>
        </w:rPr>
        <w:t>in non-scheduled RBs of the NCR passband</w:t>
      </w:r>
      <w:r>
        <w:rPr>
          <w:i/>
          <w:u w:val="single"/>
        </w:rPr>
        <w:t>.</w:t>
      </w:r>
    </w:p>
    <w:p w14:paraId="4A7353E8" w14:textId="77777777" w:rsidR="007A6032" w:rsidRDefault="007A6032" w:rsidP="007A6032">
      <w:pPr>
        <w:spacing w:after="120"/>
        <w:jc w:val="both"/>
        <w:rPr>
          <w:rFonts w:eastAsia="宋体"/>
          <w:b/>
          <w:bCs/>
          <w:lang w:eastAsia="zh-CN"/>
        </w:rPr>
      </w:pPr>
    </w:p>
    <w:p w14:paraId="43919218" w14:textId="121BAAC7" w:rsidR="007A6032" w:rsidRDefault="007A6032" w:rsidP="007A6032">
      <w:pPr>
        <w:spacing w:after="120"/>
        <w:jc w:val="both"/>
        <w:rPr>
          <w:rFonts w:eastAsia="宋体"/>
          <w:b/>
          <w:bCs/>
          <w:lang w:eastAsia="zh-CN"/>
        </w:rPr>
      </w:pPr>
      <w:r w:rsidRPr="00F906FD">
        <w:rPr>
          <w:rFonts w:eastAsia="宋体" w:hint="eastAsia"/>
          <w:b/>
          <w:bCs/>
          <w:lang w:eastAsia="zh-CN"/>
        </w:rPr>
        <w:lastRenderedPageBreak/>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backhaul link</w:t>
      </w:r>
      <w:r w:rsidRPr="008E1EBF">
        <w:rPr>
          <w:rFonts w:eastAsia="宋体"/>
          <w:b/>
          <w:bCs/>
          <w:lang w:eastAsia="zh-CN"/>
        </w:rPr>
        <w:t xml:space="preserve"> </w:t>
      </w:r>
      <w:r>
        <w:rPr>
          <w:rFonts w:eastAsia="宋体"/>
          <w:b/>
          <w:bCs/>
          <w:lang w:eastAsia="zh-CN"/>
        </w:rPr>
        <w:t>beam indication of NCR-Fwd,</w:t>
      </w:r>
    </w:p>
    <w:p w14:paraId="429E7A76" w14:textId="77777777" w:rsidR="007A6032" w:rsidRDefault="007A6032" w:rsidP="007A6032">
      <w:pPr>
        <w:pStyle w:val="a5"/>
        <w:numPr>
          <w:ilvl w:val="0"/>
          <w:numId w:val="74"/>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only supports</w:t>
      </w:r>
      <w:r w:rsidRPr="00A9699B">
        <w:t xml:space="preserve"> </w:t>
      </w:r>
      <w:r w:rsidRPr="00A9699B">
        <w:rPr>
          <w:rFonts w:eastAsia="宋体"/>
          <w:b/>
          <w:bCs/>
          <w:lang w:eastAsia="zh-CN"/>
        </w:rPr>
        <w:t>beam correspondence with uplink beam sweeping</w:t>
      </w:r>
      <w:r>
        <w:rPr>
          <w:rFonts w:eastAsia="宋体"/>
          <w:b/>
          <w:bCs/>
          <w:lang w:eastAsia="zh-CN"/>
        </w:rPr>
        <w:t>:</w:t>
      </w:r>
    </w:p>
    <w:p w14:paraId="54CCCF3E" w14:textId="0989BF04" w:rsidR="007A6032" w:rsidRDefault="007A6032" w:rsidP="007A6032">
      <w:pPr>
        <w:pStyle w:val="a5"/>
        <w:numPr>
          <w:ilvl w:val="1"/>
          <w:numId w:val="74"/>
        </w:numPr>
        <w:spacing w:after="120"/>
        <w:ind w:leftChars="0"/>
        <w:jc w:val="both"/>
        <w:rPr>
          <w:rFonts w:eastAsia="宋体"/>
          <w:b/>
          <w:bCs/>
          <w:lang w:eastAsia="zh-CN"/>
        </w:rPr>
      </w:pPr>
      <w:r>
        <w:rPr>
          <w:rFonts w:eastAsia="宋体"/>
          <w:b/>
          <w:bCs/>
          <w:lang w:eastAsia="zh-CN"/>
        </w:rPr>
        <w:t>S</w:t>
      </w:r>
      <w:r w:rsidRPr="00A9699B">
        <w:rPr>
          <w:rFonts w:eastAsia="宋体"/>
          <w:b/>
          <w:bCs/>
          <w:lang w:eastAsia="zh-CN"/>
        </w:rPr>
        <w:t xml:space="preserve">upport </w:t>
      </w:r>
      <w:r>
        <w:rPr>
          <w:rFonts w:eastAsia="宋体"/>
          <w:b/>
          <w:bCs/>
          <w:lang w:eastAsia="zh-CN"/>
        </w:rPr>
        <w:t xml:space="preserve">DL beam indication using </w:t>
      </w:r>
      <w:r w:rsidRPr="00A9699B">
        <w:rPr>
          <w:rFonts w:eastAsia="宋体"/>
          <w:b/>
          <w:bCs/>
          <w:lang w:eastAsia="zh-CN"/>
        </w:rPr>
        <w:t xml:space="preserve">TCI </w:t>
      </w:r>
      <w:r>
        <w:rPr>
          <w:rFonts w:eastAsia="宋体"/>
          <w:b/>
          <w:bCs/>
          <w:lang w:eastAsia="zh-CN"/>
        </w:rPr>
        <w:t xml:space="preserve">state </w:t>
      </w:r>
      <w:r w:rsidRPr="00A9699B">
        <w:rPr>
          <w:rFonts w:eastAsia="宋体"/>
          <w:b/>
          <w:bCs/>
          <w:lang w:eastAsia="zh-CN"/>
        </w:rPr>
        <w:t>ID and/or RS ID (e.g., SSB ID and/or CSI-RS ID)</w:t>
      </w:r>
    </w:p>
    <w:p w14:paraId="50375736" w14:textId="77777777" w:rsidR="007A6032" w:rsidRDefault="007A6032" w:rsidP="007A6032">
      <w:pPr>
        <w:pStyle w:val="a5"/>
        <w:numPr>
          <w:ilvl w:val="1"/>
          <w:numId w:val="74"/>
        </w:numPr>
        <w:spacing w:after="120"/>
        <w:ind w:leftChars="0"/>
        <w:jc w:val="both"/>
        <w:rPr>
          <w:rFonts w:eastAsia="宋体"/>
          <w:b/>
          <w:bCs/>
          <w:lang w:eastAsia="zh-CN"/>
        </w:rPr>
      </w:pPr>
      <w:r>
        <w:rPr>
          <w:rFonts w:eastAsia="宋体"/>
          <w:b/>
          <w:bCs/>
          <w:lang w:eastAsia="zh-CN"/>
        </w:rPr>
        <w:t>S</w:t>
      </w:r>
      <w:r w:rsidRPr="00A9699B">
        <w:rPr>
          <w:rFonts w:eastAsia="宋体"/>
          <w:b/>
          <w:bCs/>
          <w:lang w:eastAsia="zh-CN"/>
        </w:rPr>
        <w:t xml:space="preserve">upport </w:t>
      </w:r>
      <w:r>
        <w:rPr>
          <w:rFonts w:eastAsia="宋体"/>
          <w:b/>
          <w:bCs/>
          <w:lang w:eastAsia="zh-CN"/>
        </w:rPr>
        <w:t xml:space="preserve">UL beam indication using </w:t>
      </w:r>
      <w:r w:rsidRPr="00A9699B">
        <w:rPr>
          <w:rFonts w:eastAsia="宋体"/>
          <w:b/>
          <w:bCs/>
          <w:lang w:eastAsia="zh-CN"/>
        </w:rPr>
        <w:t>SRS ID (e.g., SRI)</w:t>
      </w:r>
      <w:r>
        <w:rPr>
          <w:rFonts w:eastAsia="宋体"/>
          <w:b/>
          <w:bCs/>
          <w:lang w:eastAsia="zh-CN"/>
        </w:rPr>
        <w:t xml:space="preserve"> or UL TCI state</w:t>
      </w:r>
    </w:p>
    <w:p w14:paraId="76199CB6" w14:textId="77777777" w:rsidR="007A6032" w:rsidRDefault="007A6032" w:rsidP="007A6032">
      <w:pPr>
        <w:pStyle w:val="a5"/>
        <w:numPr>
          <w:ilvl w:val="0"/>
          <w:numId w:val="74"/>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supports</w:t>
      </w:r>
      <w:r w:rsidRPr="00A9699B">
        <w:t xml:space="preserve"> </w:t>
      </w:r>
      <w:r w:rsidRPr="00A9699B">
        <w:rPr>
          <w:rFonts w:eastAsia="宋体"/>
          <w:b/>
          <w:bCs/>
          <w:lang w:eastAsia="zh-CN"/>
        </w:rPr>
        <w:t>beam correspondence with</w:t>
      </w:r>
      <w:r>
        <w:rPr>
          <w:rFonts w:eastAsia="宋体"/>
          <w:b/>
          <w:bCs/>
          <w:lang w:eastAsia="zh-CN"/>
        </w:rPr>
        <w:t>out</w:t>
      </w:r>
      <w:r w:rsidRPr="00A9699B">
        <w:rPr>
          <w:rFonts w:eastAsia="宋体"/>
          <w:b/>
          <w:bCs/>
          <w:lang w:eastAsia="zh-CN"/>
        </w:rPr>
        <w:t xml:space="preserve"> uplink beam sweeping</w:t>
      </w:r>
      <w:r>
        <w:rPr>
          <w:rFonts w:eastAsia="宋体"/>
          <w:b/>
          <w:bCs/>
          <w:lang w:eastAsia="zh-CN"/>
        </w:rPr>
        <w:t>:</w:t>
      </w:r>
    </w:p>
    <w:p w14:paraId="4F9DFA1D" w14:textId="77777777" w:rsidR="007A6032" w:rsidRDefault="007A6032" w:rsidP="007A6032">
      <w:pPr>
        <w:pStyle w:val="a5"/>
        <w:numPr>
          <w:ilvl w:val="1"/>
          <w:numId w:val="74"/>
        </w:numPr>
        <w:spacing w:after="120"/>
        <w:ind w:leftChars="0"/>
        <w:jc w:val="both"/>
        <w:rPr>
          <w:rFonts w:eastAsia="宋体"/>
          <w:b/>
          <w:bCs/>
          <w:lang w:eastAsia="zh-CN"/>
        </w:rPr>
      </w:pPr>
      <w:r>
        <w:rPr>
          <w:rFonts w:eastAsia="宋体"/>
          <w:b/>
          <w:bCs/>
          <w:lang w:eastAsia="zh-CN"/>
        </w:rPr>
        <w:t>S</w:t>
      </w:r>
      <w:r w:rsidRPr="00A9699B">
        <w:rPr>
          <w:rFonts w:eastAsia="宋体"/>
          <w:b/>
          <w:bCs/>
          <w:lang w:eastAsia="zh-CN"/>
        </w:rPr>
        <w:t xml:space="preserve">upport </w:t>
      </w:r>
      <w:r>
        <w:rPr>
          <w:rFonts w:eastAsia="宋体"/>
          <w:b/>
          <w:bCs/>
          <w:lang w:eastAsia="zh-CN"/>
        </w:rPr>
        <w:t xml:space="preserve">joint UL/DL beam indication using </w:t>
      </w:r>
      <w:r w:rsidRPr="00A9699B">
        <w:rPr>
          <w:rFonts w:eastAsia="宋体"/>
          <w:b/>
          <w:bCs/>
          <w:lang w:eastAsia="zh-CN"/>
        </w:rPr>
        <w:t>TCI ID and/or RS ID (e.g., SSB ID and/or CSI-RS ID).</w:t>
      </w:r>
    </w:p>
    <w:p w14:paraId="7A90F815" w14:textId="77777777" w:rsidR="007A6032" w:rsidRPr="00A9699B" w:rsidRDefault="007A6032" w:rsidP="007A6032">
      <w:pPr>
        <w:pStyle w:val="a5"/>
        <w:numPr>
          <w:ilvl w:val="0"/>
          <w:numId w:val="74"/>
        </w:numPr>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which RRC-configured list of NCR-MT the </w:t>
      </w:r>
      <w:r w:rsidRPr="00EB69A3">
        <w:rPr>
          <w:rFonts w:eastAsia="宋体"/>
          <w:b/>
          <w:bCs/>
          <w:lang w:eastAsia="zh-CN"/>
        </w:rPr>
        <w:t>TCI state ID or RS ID</w:t>
      </w:r>
      <w:r>
        <w:rPr>
          <w:rFonts w:eastAsia="宋体"/>
          <w:b/>
          <w:bCs/>
          <w:lang w:eastAsia="zh-CN"/>
        </w:rPr>
        <w:t xml:space="preserve"> corresponds to.</w:t>
      </w:r>
    </w:p>
    <w:p w14:paraId="532945A1" w14:textId="77777777" w:rsidR="007A6032" w:rsidRDefault="007A6032" w:rsidP="007A603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Support semi-static signaling (e.g., RRC and/or MAC-CE) for beam indication of backhaul link. At least one of the following options can be considered:</w:t>
      </w:r>
    </w:p>
    <w:p w14:paraId="71610B06" w14:textId="77777777" w:rsidR="007A6032" w:rsidRDefault="007A6032" w:rsidP="007A6032">
      <w:pPr>
        <w:pStyle w:val="a5"/>
        <w:numPr>
          <w:ilvl w:val="0"/>
          <w:numId w:val="75"/>
        </w:numPr>
        <w:spacing w:after="120"/>
        <w:ind w:leftChars="0"/>
        <w:jc w:val="both"/>
        <w:rPr>
          <w:rFonts w:eastAsia="宋体"/>
          <w:b/>
          <w:bCs/>
          <w:lang w:eastAsia="zh-CN"/>
        </w:rPr>
      </w:pPr>
      <w:r>
        <w:rPr>
          <w:rFonts w:eastAsia="宋体"/>
          <w:b/>
          <w:bCs/>
          <w:lang w:eastAsia="zh-CN"/>
        </w:rPr>
        <w:t>Option-1. The beam of backhaul link is configured by RRC signaling.</w:t>
      </w:r>
    </w:p>
    <w:p w14:paraId="32F0E7B5" w14:textId="77777777" w:rsidR="007A6032" w:rsidRPr="00953710" w:rsidRDefault="007A6032" w:rsidP="007A6032">
      <w:pPr>
        <w:pStyle w:val="a5"/>
        <w:numPr>
          <w:ilvl w:val="0"/>
          <w:numId w:val="75"/>
        </w:numPr>
        <w:spacing w:after="120"/>
        <w:ind w:leftChars="0"/>
        <w:jc w:val="both"/>
        <w:rPr>
          <w:rFonts w:eastAsia="宋体"/>
          <w:b/>
          <w:bCs/>
          <w:lang w:eastAsia="zh-CN"/>
        </w:rPr>
      </w:pPr>
      <w:r>
        <w:rPr>
          <w:rFonts w:eastAsia="宋体"/>
          <w:b/>
          <w:bCs/>
          <w:lang w:eastAsia="zh-CN"/>
        </w:rPr>
        <w:t>Option</w:t>
      </w:r>
      <w:r w:rsidRPr="00AD3E86">
        <w:rPr>
          <w:rFonts w:eastAsia="宋体"/>
          <w:b/>
          <w:bCs/>
          <w:lang w:eastAsia="zh-CN"/>
        </w:rPr>
        <w:t>-</w:t>
      </w:r>
      <w:r>
        <w:rPr>
          <w:rFonts w:eastAsia="宋体"/>
          <w:b/>
          <w:bCs/>
          <w:lang w:eastAsia="zh-CN"/>
        </w:rPr>
        <w:t>2</w:t>
      </w:r>
      <w:r w:rsidRPr="00AD3E86">
        <w:rPr>
          <w:rFonts w:eastAsia="宋体"/>
          <w:b/>
          <w:bCs/>
          <w:lang w:eastAsia="zh-CN"/>
        </w:rPr>
        <w:t xml:space="preserve">. </w:t>
      </w:r>
      <w:r>
        <w:rPr>
          <w:rFonts w:eastAsia="宋体"/>
          <w:b/>
          <w:bCs/>
          <w:lang w:eastAsia="zh-CN"/>
        </w:rPr>
        <w:t>The beam of backhaul link is activated by MAC-CE signaling from a set of beams configured for NCR-MT / C-link.</w:t>
      </w:r>
    </w:p>
    <w:p w14:paraId="5EF5CE6A" w14:textId="77777777" w:rsidR="007A6032" w:rsidRDefault="007A6032" w:rsidP="007A6032">
      <w:pPr>
        <w:pStyle w:val="a5"/>
        <w:numPr>
          <w:ilvl w:val="0"/>
          <w:numId w:val="75"/>
        </w:numPr>
        <w:spacing w:after="120"/>
        <w:ind w:leftChars="0"/>
        <w:jc w:val="both"/>
        <w:rPr>
          <w:rFonts w:eastAsia="宋体"/>
          <w:b/>
          <w:bCs/>
          <w:lang w:eastAsia="zh-CN"/>
        </w:rPr>
      </w:pPr>
      <w:r>
        <w:rPr>
          <w:rFonts w:eastAsia="宋体"/>
          <w:b/>
          <w:bCs/>
          <w:lang w:eastAsia="zh-CN"/>
        </w:rPr>
        <w:t>Option-3. The beam of backhaul link is activated by MAC-CE signaling from a configured subset of beams dedicated to NCR-Fwd / backhaul link.</w:t>
      </w:r>
    </w:p>
    <w:p w14:paraId="72A6D094" w14:textId="77777777" w:rsidR="007A6032" w:rsidRPr="007A6032" w:rsidRDefault="007A6032" w:rsidP="007A6032">
      <w:pPr>
        <w:spacing w:after="120"/>
        <w:jc w:val="both"/>
        <w:rPr>
          <w:rFonts w:eastAsia="宋体"/>
          <w:lang w:eastAsia="zh-CN"/>
        </w:rPr>
      </w:pPr>
      <w:r w:rsidRPr="007A6032">
        <w:rPr>
          <w:rFonts w:eastAsia="宋体" w:hint="eastAsia"/>
          <w:b/>
          <w:bCs/>
          <w:lang w:eastAsia="zh-CN"/>
        </w:rPr>
        <w:t>Proposal</w:t>
      </w:r>
      <w:r w:rsidRPr="007A6032">
        <w:rPr>
          <w:rFonts w:eastAsia="宋体"/>
          <w:b/>
          <w:bCs/>
          <w:lang w:eastAsia="zh-CN"/>
        </w:rPr>
        <w:t xml:space="preserve"> 3</w:t>
      </w:r>
      <w:r w:rsidRPr="007A6032">
        <w:rPr>
          <w:rFonts w:eastAsia="宋体" w:hint="eastAsia"/>
          <w:b/>
          <w:bCs/>
          <w:lang w:eastAsia="zh-CN"/>
        </w:rPr>
        <w:t>:</w:t>
      </w:r>
      <w:r w:rsidRPr="007A6032">
        <w:rPr>
          <w:rFonts w:eastAsia="宋体"/>
          <w:b/>
          <w:bCs/>
          <w:lang w:eastAsia="zh-CN"/>
        </w:rPr>
        <w:t xml:space="preserve"> If NCR-MT is configured with Rel-17 beam indication framework, the predefined rule is to use indicated UL/DL and/or joint TCI state of NCR-MT for the determination of UL/DL beam for backhaul link.</w:t>
      </w:r>
    </w:p>
    <w:p w14:paraId="6DE5154C" w14:textId="77777777" w:rsidR="007A6032" w:rsidRDefault="007A6032" w:rsidP="007A603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If NCR-MT is configured with Rel-15 beam indication framework, support the following as the predefined rule for backhaul link beam determination:</w:t>
      </w:r>
    </w:p>
    <w:p w14:paraId="086F06EA" w14:textId="77777777" w:rsidR="007A6032" w:rsidRDefault="007A6032" w:rsidP="007A6032">
      <w:pPr>
        <w:pStyle w:val="a5"/>
        <w:numPr>
          <w:ilvl w:val="0"/>
          <w:numId w:val="31"/>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only supports</w:t>
      </w:r>
      <w:r w:rsidRPr="00A9699B">
        <w:t xml:space="preserve"> </w:t>
      </w:r>
      <w:r w:rsidRPr="00A9699B">
        <w:rPr>
          <w:rFonts w:eastAsia="宋体"/>
          <w:b/>
          <w:bCs/>
          <w:lang w:eastAsia="zh-CN"/>
        </w:rPr>
        <w:t>beam correspondence with uplink beam sweeping</w:t>
      </w:r>
      <w:r>
        <w:rPr>
          <w:rFonts w:eastAsia="宋体"/>
          <w:b/>
          <w:bCs/>
          <w:lang w:eastAsia="zh-CN"/>
        </w:rPr>
        <w:t>,</w:t>
      </w:r>
    </w:p>
    <w:p w14:paraId="2668EDB1" w14:textId="77777777" w:rsidR="007A6032" w:rsidRDefault="007A6032" w:rsidP="007A6032">
      <w:pPr>
        <w:pStyle w:val="a5"/>
        <w:numPr>
          <w:ilvl w:val="1"/>
          <w:numId w:val="31"/>
        </w:numPr>
        <w:spacing w:after="120"/>
        <w:ind w:leftChars="0"/>
        <w:jc w:val="both"/>
        <w:rPr>
          <w:rFonts w:eastAsia="宋体"/>
          <w:b/>
          <w:bCs/>
          <w:lang w:eastAsia="zh-CN"/>
        </w:rPr>
      </w:pPr>
      <w:r w:rsidRPr="004A0B10">
        <w:rPr>
          <w:rFonts w:eastAsia="宋体"/>
          <w:b/>
          <w:bCs/>
          <w:lang w:eastAsia="zh-CN"/>
        </w:rPr>
        <w:t xml:space="preserve">the </w:t>
      </w:r>
      <w:r>
        <w:rPr>
          <w:rFonts w:eastAsia="宋体"/>
          <w:b/>
          <w:bCs/>
          <w:lang w:eastAsia="zh-CN"/>
        </w:rPr>
        <w:t>activated TCI state with lowest ID</w:t>
      </w:r>
      <w:r w:rsidRPr="004A0B10">
        <w:rPr>
          <w:rFonts w:eastAsia="宋体"/>
          <w:b/>
          <w:bCs/>
          <w:lang w:eastAsia="zh-CN"/>
        </w:rPr>
        <w:t xml:space="preserve"> for PDSCH reception is used for the determination of DL backhaul link beam</w:t>
      </w:r>
      <w:r>
        <w:rPr>
          <w:rFonts w:eastAsia="宋体"/>
          <w:b/>
          <w:bCs/>
          <w:lang w:eastAsia="zh-CN"/>
        </w:rPr>
        <w:t>;</w:t>
      </w:r>
    </w:p>
    <w:p w14:paraId="227358FF" w14:textId="77777777" w:rsidR="007A6032" w:rsidRDefault="007A6032" w:rsidP="007A6032">
      <w:pPr>
        <w:pStyle w:val="a5"/>
        <w:numPr>
          <w:ilvl w:val="1"/>
          <w:numId w:val="31"/>
        </w:numPr>
        <w:spacing w:after="120"/>
        <w:ind w:leftChars="0"/>
        <w:jc w:val="both"/>
        <w:rPr>
          <w:rFonts w:eastAsia="宋体"/>
          <w:b/>
          <w:bCs/>
          <w:lang w:eastAsia="zh-CN"/>
        </w:rPr>
      </w:pPr>
      <w:r w:rsidRPr="004A0B10">
        <w:rPr>
          <w:rFonts w:eastAsia="宋体"/>
          <w:b/>
          <w:bCs/>
          <w:lang w:eastAsia="zh-CN"/>
        </w:rPr>
        <w:t>the spatial relation for dedicated PUCCH resource (e.g., with lowest ID) of NCR-MT is used for the determination of UL backhaul link beam</w:t>
      </w:r>
      <w:r>
        <w:rPr>
          <w:rFonts w:eastAsia="宋体"/>
          <w:b/>
          <w:bCs/>
          <w:lang w:eastAsia="zh-CN"/>
        </w:rPr>
        <w:t>;</w:t>
      </w:r>
    </w:p>
    <w:p w14:paraId="3E2A033B" w14:textId="77777777" w:rsidR="007A6032" w:rsidRDefault="007A6032" w:rsidP="007A6032">
      <w:pPr>
        <w:pStyle w:val="a5"/>
        <w:numPr>
          <w:ilvl w:val="0"/>
          <w:numId w:val="31"/>
        </w:numPr>
        <w:spacing w:after="120"/>
        <w:ind w:leftChars="0"/>
        <w:jc w:val="both"/>
        <w:rPr>
          <w:rFonts w:eastAsia="宋体"/>
          <w:b/>
          <w:bCs/>
          <w:lang w:eastAsia="zh-CN"/>
        </w:rPr>
      </w:pPr>
      <w:r>
        <w:rPr>
          <w:rFonts w:eastAsia="宋体"/>
          <w:b/>
          <w:bCs/>
          <w:lang w:eastAsia="zh-CN"/>
        </w:rPr>
        <w:t xml:space="preserve">In the case that </w:t>
      </w:r>
      <w:r w:rsidRPr="00A9699B">
        <w:rPr>
          <w:rFonts w:eastAsia="宋体"/>
          <w:b/>
          <w:bCs/>
          <w:lang w:eastAsia="zh-CN"/>
        </w:rPr>
        <w:t>NCR-MT</w:t>
      </w:r>
      <w:r>
        <w:rPr>
          <w:rFonts w:eastAsia="宋体"/>
          <w:b/>
          <w:bCs/>
          <w:lang w:eastAsia="zh-CN"/>
        </w:rPr>
        <w:t xml:space="preserve"> supports</w:t>
      </w:r>
      <w:r w:rsidRPr="00A9699B">
        <w:t xml:space="preserve"> </w:t>
      </w:r>
      <w:r w:rsidRPr="00A9699B">
        <w:rPr>
          <w:rFonts w:eastAsia="宋体"/>
          <w:b/>
          <w:bCs/>
          <w:lang w:eastAsia="zh-CN"/>
        </w:rPr>
        <w:t>beam correspondence with</w:t>
      </w:r>
      <w:r>
        <w:rPr>
          <w:rFonts w:eastAsia="宋体"/>
          <w:b/>
          <w:bCs/>
          <w:lang w:eastAsia="zh-CN"/>
        </w:rPr>
        <w:t>out</w:t>
      </w:r>
      <w:r w:rsidRPr="00A9699B">
        <w:rPr>
          <w:rFonts w:eastAsia="宋体"/>
          <w:b/>
          <w:bCs/>
          <w:lang w:eastAsia="zh-CN"/>
        </w:rPr>
        <w:t xml:space="preserve"> uplink beam sweeping</w:t>
      </w:r>
      <w:r>
        <w:rPr>
          <w:rFonts w:eastAsia="宋体"/>
          <w:b/>
          <w:bCs/>
          <w:lang w:eastAsia="zh-CN"/>
        </w:rPr>
        <w:t>,</w:t>
      </w:r>
    </w:p>
    <w:p w14:paraId="6CCACB0B" w14:textId="77777777" w:rsidR="007A6032" w:rsidRDefault="007A6032" w:rsidP="007A6032">
      <w:pPr>
        <w:pStyle w:val="a5"/>
        <w:numPr>
          <w:ilvl w:val="1"/>
          <w:numId w:val="31"/>
        </w:numPr>
        <w:spacing w:after="120"/>
        <w:ind w:leftChars="0"/>
        <w:jc w:val="both"/>
        <w:rPr>
          <w:rFonts w:eastAsia="宋体"/>
          <w:b/>
          <w:bCs/>
          <w:lang w:eastAsia="zh-CN"/>
        </w:rPr>
      </w:pPr>
      <w:r w:rsidRPr="004A0B10">
        <w:rPr>
          <w:rFonts w:eastAsia="宋体"/>
          <w:b/>
          <w:bCs/>
          <w:lang w:eastAsia="zh-CN"/>
        </w:rPr>
        <w:t xml:space="preserve">the </w:t>
      </w:r>
      <w:r w:rsidRPr="00391B8F">
        <w:rPr>
          <w:rFonts w:eastAsia="宋体"/>
          <w:b/>
          <w:bCs/>
          <w:lang w:eastAsia="zh-CN"/>
        </w:rPr>
        <w:t>activated TCI state with lowest ID</w:t>
      </w:r>
      <w:r w:rsidRPr="004A0B10">
        <w:rPr>
          <w:rFonts w:eastAsia="宋体"/>
          <w:b/>
          <w:bCs/>
          <w:lang w:eastAsia="zh-CN"/>
        </w:rPr>
        <w:t xml:space="preserve"> for PDSCH reception is used for determination of </w:t>
      </w:r>
      <w:r>
        <w:rPr>
          <w:rFonts w:eastAsia="宋体"/>
          <w:b/>
          <w:bCs/>
          <w:lang w:eastAsia="zh-CN"/>
        </w:rPr>
        <w:t xml:space="preserve">both </w:t>
      </w:r>
      <w:r w:rsidRPr="004A0B10">
        <w:rPr>
          <w:rFonts w:eastAsia="宋体"/>
          <w:b/>
          <w:bCs/>
          <w:lang w:eastAsia="zh-CN"/>
        </w:rPr>
        <w:t>DL</w:t>
      </w:r>
      <w:r>
        <w:rPr>
          <w:rFonts w:eastAsia="宋体"/>
          <w:b/>
          <w:bCs/>
          <w:lang w:eastAsia="zh-CN"/>
        </w:rPr>
        <w:t xml:space="preserve"> and UL </w:t>
      </w:r>
      <w:r w:rsidRPr="004A0B10">
        <w:rPr>
          <w:rFonts w:eastAsia="宋体"/>
          <w:b/>
          <w:bCs/>
          <w:lang w:eastAsia="zh-CN"/>
        </w:rPr>
        <w:t>backhaul link beam</w:t>
      </w:r>
      <w:r w:rsidRPr="00A9699B">
        <w:rPr>
          <w:rFonts w:eastAsia="宋体"/>
          <w:b/>
          <w:bCs/>
          <w:lang w:eastAsia="zh-CN"/>
        </w:rPr>
        <w:t>.</w:t>
      </w:r>
    </w:p>
    <w:p w14:paraId="5FD2C18C" w14:textId="77777777" w:rsidR="007A6032" w:rsidRDefault="007A6032" w:rsidP="007A603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To </w:t>
      </w:r>
      <w:r w:rsidRPr="00EE6592">
        <w:rPr>
          <w:rFonts w:eastAsia="宋体"/>
          <w:b/>
          <w:bCs/>
          <w:lang w:eastAsia="zh-CN"/>
        </w:rPr>
        <w:t>avoid simultaneous DL receptions / UL transmissions in both C-link and backhaul link using different beams</w:t>
      </w:r>
      <w:r>
        <w:rPr>
          <w:rFonts w:eastAsia="宋体"/>
          <w:b/>
          <w:bCs/>
          <w:lang w:eastAsia="zh-CN"/>
        </w:rPr>
        <w:t>:</w:t>
      </w:r>
    </w:p>
    <w:p w14:paraId="3358142B" w14:textId="77777777" w:rsidR="007A6032" w:rsidRDefault="007A6032" w:rsidP="007A6032">
      <w:pPr>
        <w:pStyle w:val="a5"/>
        <w:numPr>
          <w:ilvl w:val="0"/>
          <w:numId w:val="31"/>
        </w:numPr>
        <w:spacing w:after="120"/>
        <w:ind w:leftChars="0"/>
        <w:jc w:val="both"/>
        <w:rPr>
          <w:rFonts w:eastAsia="宋体"/>
          <w:b/>
          <w:bCs/>
          <w:lang w:eastAsia="zh-CN"/>
        </w:rPr>
      </w:pPr>
      <w:r w:rsidRPr="00137D49">
        <w:rPr>
          <w:rFonts w:eastAsia="宋体"/>
          <w:b/>
          <w:bCs/>
          <w:lang w:eastAsia="zh-CN"/>
        </w:rPr>
        <w:t xml:space="preserve">The beam of backhaul link is the same as C-link on the set of symbols/slots </w:t>
      </w:r>
      <w:r w:rsidRPr="006E4907">
        <w:rPr>
          <w:rFonts w:eastAsia="宋体"/>
          <w:b/>
          <w:bCs/>
          <w:lang w:eastAsia="zh-CN"/>
        </w:rPr>
        <w:t>with DL receptions / UL transmissions in C-link</w:t>
      </w:r>
      <w:r>
        <w:rPr>
          <w:rFonts w:eastAsia="宋体"/>
          <w:b/>
          <w:bCs/>
          <w:lang w:eastAsia="zh-CN"/>
        </w:rPr>
        <w:t xml:space="preserve"> within</w:t>
      </w:r>
      <w:r w:rsidRPr="00137D49">
        <w:rPr>
          <w:rFonts w:eastAsia="宋体"/>
          <w:b/>
          <w:bCs/>
          <w:lang w:eastAsia="zh-CN"/>
        </w:rPr>
        <w:t xml:space="preserve"> the ‘ON’ symbols/slots for NCR-Fwd</w:t>
      </w:r>
      <w:r>
        <w:rPr>
          <w:rFonts w:eastAsia="宋体"/>
          <w:b/>
          <w:bCs/>
          <w:lang w:eastAsia="zh-CN"/>
        </w:rPr>
        <w:t>.</w:t>
      </w:r>
    </w:p>
    <w:p w14:paraId="550A7635" w14:textId="77777777" w:rsidR="007A6032" w:rsidRDefault="007A6032" w:rsidP="007A6032">
      <w:pPr>
        <w:pStyle w:val="a5"/>
        <w:numPr>
          <w:ilvl w:val="1"/>
          <w:numId w:val="31"/>
        </w:numPr>
        <w:spacing w:after="120"/>
        <w:ind w:leftChars="0"/>
        <w:jc w:val="both"/>
        <w:rPr>
          <w:rFonts w:eastAsia="宋体"/>
          <w:b/>
          <w:bCs/>
          <w:lang w:eastAsia="zh-CN"/>
        </w:rPr>
      </w:pPr>
      <w:r>
        <w:rPr>
          <w:rFonts w:eastAsia="宋体"/>
          <w:b/>
          <w:bCs/>
          <w:lang w:eastAsia="zh-CN"/>
        </w:rPr>
        <w:t>The</w:t>
      </w:r>
      <w:r w:rsidRPr="00137D49">
        <w:rPr>
          <w:rFonts w:eastAsia="宋体"/>
          <w:b/>
          <w:bCs/>
          <w:lang w:eastAsia="zh-CN"/>
        </w:rPr>
        <w:t xml:space="preserve"> set of symbols/slots </w:t>
      </w:r>
      <w:r>
        <w:rPr>
          <w:rFonts w:eastAsia="宋体"/>
          <w:b/>
          <w:bCs/>
          <w:lang w:eastAsia="zh-CN"/>
        </w:rPr>
        <w:t xml:space="preserve">are </w:t>
      </w:r>
      <w:r w:rsidRPr="00414AEB">
        <w:rPr>
          <w:rFonts w:eastAsia="宋体"/>
          <w:b/>
          <w:bCs/>
          <w:lang w:eastAsia="zh-CN"/>
        </w:rPr>
        <w:t xml:space="preserve">for PDCCH monitoring, PDSCH with scheduling offset </w:t>
      </w:r>
      <w:r>
        <w:rPr>
          <w:rFonts w:eastAsia="宋体" w:hint="eastAsia"/>
          <w:b/>
          <w:bCs/>
          <w:lang w:eastAsia="zh-CN"/>
        </w:rPr>
        <w:t>equal</w:t>
      </w:r>
      <w:r>
        <w:rPr>
          <w:rFonts w:eastAsia="宋体"/>
          <w:b/>
          <w:bCs/>
          <w:lang w:eastAsia="zh-CN"/>
        </w:rPr>
        <w:t xml:space="preserve"> or </w:t>
      </w:r>
      <w:r w:rsidRPr="00414AEB">
        <w:rPr>
          <w:rFonts w:eastAsia="宋体"/>
          <w:b/>
          <w:bCs/>
          <w:lang w:eastAsia="zh-CN"/>
        </w:rPr>
        <w:t>greater than timeDurationForQCL, periodic CSI-RS, PUCCH, PUSCH, SRS</w:t>
      </w:r>
      <w:r>
        <w:rPr>
          <w:rFonts w:eastAsia="宋体"/>
          <w:b/>
          <w:bCs/>
          <w:lang w:eastAsia="zh-CN"/>
        </w:rPr>
        <w:t>.</w:t>
      </w:r>
    </w:p>
    <w:p w14:paraId="0D65BF20" w14:textId="77777777" w:rsidR="007A6032" w:rsidRDefault="007A6032" w:rsidP="007A603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6</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the reception of PDSCH with scheduling offset less than </w:t>
      </w:r>
      <w:r w:rsidRPr="00945775">
        <w:rPr>
          <w:rFonts w:eastAsia="宋体"/>
          <w:b/>
          <w:bCs/>
          <w:i/>
          <w:iCs/>
          <w:lang w:eastAsia="zh-CN"/>
        </w:rPr>
        <w:t>timeDurationForQCL</w:t>
      </w:r>
      <w:r>
        <w:rPr>
          <w:rFonts w:eastAsia="宋体"/>
          <w:b/>
          <w:bCs/>
          <w:lang w:eastAsia="zh-CN"/>
        </w:rPr>
        <w:t>, NCR-MT applies the TCI state for NCR-Fwd in the ON symbols/slots for NCR-Fwd.</w:t>
      </w:r>
    </w:p>
    <w:p w14:paraId="4DB064AF" w14:textId="77777777" w:rsidR="007A6032" w:rsidRPr="00F67AE2" w:rsidRDefault="007A6032" w:rsidP="007A6032">
      <w:pPr>
        <w:spacing w:after="120"/>
        <w:rPr>
          <w:rFonts w:eastAsia="宋体"/>
          <w:b/>
          <w:bCs/>
          <w:lang w:eastAsia="zh-CN"/>
        </w:rPr>
      </w:pPr>
      <w:r w:rsidRPr="00F67AE2">
        <w:rPr>
          <w:rFonts w:eastAsia="宋体"/>
          <w:b/>
          <w:bCs/>
          <w:lang w:eastAsia="zh-CN"/>
        </w:rPr>
        <w:t xml:space="preserve">Proposal </w:t>
      </w:r>
      <w:r>
        <w:rPr>
          <w:rFonts w:eastAsia="宋体"/>
          <w:b/>
          <w:bCs/>
          <w:lang w:eastAsia="zh-CN"/>
        </w:rPr>
        <w:t>7</w:t>
      </w:r>
      <w:r w:rsidRPr="00F67AE2">
        <w:rPr>
          <w:rFonts w:eastAsia="宋体"/>
          <w:b/>
          <w:bCs/>
          <w:lang w:eastAsia="zh-CN"/>
        </w:rPr>
        <w:t xml:space="preserve">: </w:t>
      </w:r>
      <w:r>
        <w:rPr>
          <w:rFonts w:eastAsia="宋体"/>
          <w:b/>
          <w:bCs/>
          <w:lang w:eastAsia="zh-CN"/>
        </w:rPr>
        <w:t>Support explicit physical beam ID to identify the characteristics of a physical beam.</w:t>
      </w:r>
    </w:p>
    <w:p w14:paraId="031359C8" w14:textId="77777777" w:rsidR="007A6032" w:rsidRPr="007A0A2B" w:rsidRDefault="007A6032" w:rsidP="007A6032">
      <w:pPr>
        <w:pStyle w:val="a5"/>
        <w:numPr>
          <w:ilvl w:val="0"/>
          <w:numId w:val="85"/>
        </w:numPr>
        <w:spacing w:beforeLines="50" w:before="120"/>
        <w:ind w:leftChars="0"/>
        <w:jc w:val="both"/>
        <w:rPr>
          <w:rFonts w:eastAsia="宋体"/>
          <w:lang w:eastAsia="zh-CN"/>
        </w:rPr>
      </w:pPr>
      <w:r w:rsidRPr="007A0A2B">
        <w:rPr>
          <w:rFonts w:eastAsia="宋体"/>
          <w:b/>
          <w:bCs/>
          <w:lang w:eastAsia="zh-CN"/>
        </w:rPr>
        <w:t>Each physical beam supported by NCR-Fwd for access link has a unique physical beam ID as reported by NCR-MT.</w:t>
      </w:r>
    </w:p>
    <w:p w14:paraId="5120BD60" w14:textId="77777777" w:rsidR="007A6032" w:rsidRPr="00B9118F" w:rsidRDefault="007A6032" w:rsidP="007A6032">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8</w:t>
      </w:r>
      <w:r w:rsidRPr="00B9118F">
        <w:rPr>
          <w:rFonts w:eastAsia="宋体"/>
          <w:b/>
          <w:bCs/>
          <w:lang w:eastAsia="zh-CN"/>
        </w:rPr>
        <w:t xml:space="preserve">: </w:t>
      </w:r>
      <w:r>
        <w:rPr>
          <w:rFonts w:eastAsia="宋体"/>
          <w:b/>
          <w:bCs/>
          <w:lang w:eastAsia="zh-CN"/>
        </w:rPr>
        <w:t xml:space="preserve">For </w:t>
      </w:r>
      <w:r w:rsidRPr="00F67AE2">
        <w:rPr>
          <w:rFonts w:eastAsia="宋体"/>
          <w:b/>
          <w:bCs/>
          <w:lang w:eastAsia="zh-CN"/>
        </w:rPr>
        <w:t>associate logic beam index with physical beam</w:t>
      </w:r>
      <w:r>
        <w:rPr>
          <w:rFonts w:eastAsia="宋体"/>
          <w:b/>
          <w:bCs/>
          <w:lang w:eastAsia="zh-CN"/>
        </w:rPr>
        <w:t>, consider the following methods</w:t>
      </w:r>
      <w:r w:rsidRPr="00B9118F">
        <w:rPr>
          <w:rFonts w:eastAsia="宋体"/>
          <w:b/>
          <w:bCs/>
          <w:lang w:eastAsia="zh-CN"/>
        </w:rPr>
        <w:t>:</w:t>
      </w:r>
    </w:p>
    <w:p w14:paraId="700DF599" w14:textId="77777777" w:rsidR="007A6032" w:rsidRPr="0057796A" w:rsidRDefault="007A6032" w:rsidP="007A6032">
      <w:pPr>
        <w:pStyle w:val="a5"/>
        <w:numPr>
          <w:ilvl w:val="0"/>
          <w:numId w:val="31"/>
        </w:numPr>
        <w:spacing w:beforeLines="50" w:before="120" w:after="120"/>
        <w:ind w:leftChars="0"/>
        <w:jc w:val="both"/>
        <w:rPr>
          <w:rFonts w:eastAsia="宋体"/>
          <w:lang w:eastAsia="zh-CN"/>
        </w:rPr>
      </w:pPr>
      <w:r w:rsidRPr="0057796A">
        <w:rPr>
          <w:rFonts w:eastAsia="宋体"/>
          <w:b/>
          <w:bCs/>
          <w:lang w:eastAsia="zh-CN"/>
        </w:rPr>
        <w:t>#</w:t>
      </w:r>
      <w:r>
        <w:rPr>
          <w:rFonts w:eastAsia="宋体"/>
          <w:b/>
          <w:bCs/>
          <w:lang w:eastAsia="zh-CN"/>
        </w:rPr>
        <w:t>1</w:t>
      </w:r>
      <w:r w:rsidRPr="0057796A">
        <w:rPr>
          <w:rFonts w:eastAsia="宋体"/>
          <w:b/>
          <w:bCs/>
          <w:lang w:eastAsia="zh-CN"/>
        </w:rPr>
        <w:t>. gNB</w:t>
      </w:r>
      <w:r>
        <w:rPr>
          <w:rFonts w:eastAsia="宋体"/>
          <w:b/>
          <w:bCs/>
          <w:lang w:eastAsia="zh-CN"/>
        </w:rPr>
        <w:t xml:space="preserve"> adopts the physical beam ID provided by NCR as logic beam index;</w:t>
      </w:r>
    </w:p>
    <w:p w14:paraId="6293D3BC" w14:textId="77777777" w:rsidR="007A6032" w:rsidRDefault="007A6032" w:rsidP="007A6032">
      <w:pPr>
        <w:pStyle w:val="a5"/>
        <w:numPr>
          <w:ilvl w:val="0"/>
          <w:numId w:val="31"/>
        </w:numPr>
        <w:spacing w:after="120"/>
        <w:ind w:leftChars="0"/>
        <w:jc w:val="both"/>
        <w:rPr>
          <w:rFonts w:eastAsia="宋体"/>
          <w:b/>
          <w:bCs/>
          <w:lang w:eastAsia="zh-CN"/>
        </w:rPr>
      </w:pPr>
      <w:r>
        <w:rPr>
          <w:rFonts w:eastAsia="宋体"/>
          <w:b/>
          <w:bCs/>
          <w:lang w:eastAsia="zh-CN"/>
        </w:rPr>
        <w:t xml:space="preserve">#2. gNB configures the association between </w:t>
      </w:r>
      <w:r w:rsidRPr="00F67AE2">
        <w:rPr>
          <w:rFonts w:eastAsia="宋体"/>
          <w:b/>
          <w:bCs/>
          <w:lang w:eastAsia="zh-CN"/>
        </w:rPr>
        <w:t>logic beam index</w:t>
      </w:r>
      <w:r w:rsidRPr="00F67AE2" w:rsidDel="00F67AE2">
        <w:rPr>
          <w:rFonts w:eastAsia="宋体"/>
          <w:b/>
          <w:bCs/>
          <w:lang w:eastAsia="zh-CN"/>
        </w:rPr>
        <w:t xml:space="preserve"> </w:t>
      </w:r>
      <w:r>
        <w:rPr>
          <w:rFonts w:eastAsia="宋体"/>
          <w:b/>
          <w:bCs/>
          <w:lang w:eastAsia="zh-CN"/>
        </w:rPr>
        <w:t>and physical beam ID.</w:t>
      </w:r>
    </w:p>
    <w:p w14:paraId="0E56F69A" w14:textId="77777777" w:rsidR="007A6032" w:rsidRPr="00B9118F" w:rsidRDefault="007A6032" w:rsidP="007A6032">
      <w:pPr>
        <w:spacing w:after="120"/>
        <w:jc w:val="both"/>
        <w:rPr>
          <w:rFonts w:eastAsia="宋体"/>
          <w:b/>
          <w:bCs/>
          <w:lang w:eastAsia="zh-CN"/>
        </w:rPr>
      </w:pPr>
      <w:r w:rsidRPr="00B9118F">
        <w:rPr>
          <w:rFonts w:eastAsia="宋体"/>
          <w:b/>
          <w:bCs/>
          <w:lang w:eastAsia="zh-CN"/>
        </w:rPr>
        <w:t>Proposal</w:t>
      </w:r>
      <w:r>
        <w:rPr>
          <w:rFonts w:eastAsia="宋体"/>
          <w:b/>
          <w:bCs/>
          <w:lang w:eastAsia="zh-CN"/>
        </w:rPr>
        <w:t xml:space="preserve"> 9</w:t>
      </w:r>
      <w:r w:rsidRPr="00B9118F">
        <w:rPr>
          <w:rFonts w:eastAsia="宋体"/>
          <w:b/>
          <w:bCs/>
          <w:lang w:eastAsia="zh-CN"/>
        </w:rPr>
        <w:t xml:space="preserve">: </w:t>
      </w:r>
      <w:r>
        <w:rPr>
          <w:rFonts w:eastAsia="宋体"/>
          <w:b/>
          <w:bCs/>
          <w:lang w:eastAsia="zh-CN"/>
        </w:rPr>
        <w:t xml:space="preserve">For semi-static and/or semi-persistent indication </w:t>
      </w:r>
      <w:r w:rsidRPr="00D6177E">
        <w:rPr>
          <w:rFonts w:eastAsia="宋体"/>
          <w:b/>
          <w:bCs/>
          <w:lang w:eastAsia="zh-CN"/>
        </w:rPr>
        <w:t>for access link</w:t>
      </w:r>
      <w:r>
        <w:rPr>
          <w:rFonts w:eastAsia="宋体"/>
          <w:b/>
          <w:bCs/>
          <w:lang w:eastAsia="zh-CN"/>
        </w:rPr>
        <w:t xml:space="preserve"> beam, time domain resource is defined as the following</w:t>
      </w:r>
      <w:r w:rsidRPr="00B9118F">
        <w:rPr>
          <w:rFonts w:eastAsia="宋体"/>
          <w:b/>
          <w:bCs/>
          <w:lang w:eastAsia="zh-CN"/>
        </w:rPr>
        <w:t>:</w:t>
      </w:r>
    </w:p>
    <w:p w14:paraId="393F37EE" w14:textId="77777777" w:rsidR="007A6032" w:rsidRPr="00043552" w:rsidRDefault="007A6032" w:rsidP="007A6032">
      <w:pPr>
        <w:pStyle w:val="a5"/>
        <w:numPr>
          <w:ilvl w:val="0"/>
          <w:numId w:val="31"/>
        </w:numPr>
        <w:spacing w:after="120"/>
        <w:ind w:leftChars="0"/>
        <w:jc w:val="both"/>
        <w:rPr>
          <w:b/>
          <w:bCs/>
        </w:rPr>
      </w:pPr>
      <w:r>
        <w:rPr>
          <w:rFonts w:eastAsia="宋体"/>
          <w:b/>
          <w:bCs/>
          <w:lang w:eastAsia="zh-CN"/>
        </w:rPr>
        <w:t>S</w:t>
      </w:r>
      <w:r w:rsidRPr="000264AF">
        <w:rPr>
          <w:rFonts w:eastAsia="宋体"/>
          <w:b/>
          <w:bCs/>
          <w:lang w:eastAsia="zh-CN"/>
        </w:rPr>
        <w:t>tarting time</w:t>
      </w:r>
      <w:r>
        <w:rPr>
          <w:rFonts w:eastAsia="宋体"/>
          <w:b/>
          <w:bCs/>
          <w:lang w:eastAsia="zh-CN"/>
        </w:rPr>
        <w:t xml:space="preserve"> and</w:t>
      </w:r>
      <w:r w:rsidRPr="000264AF">
        <w:rPr>
          <w:rFonts w:eastAsia="宋体"/>
          <w:b/>
          <w:bCs/>
          <w:lang w:eastAsia="zh-CN"/>
        </w:rPr>
        <w:t xml:space="preserve"> duration per beam(s)</w:t>
      </w:r>
      <w:r>
        <w:rPr>
          <w:rFonts w:eastAsia="宋体"/>
          <w:b/>
          <w:bCs/>
          <w:lang w:eastAsia="zh-CN"/>
        </w:rPr>
        <w:t xml:space="preserve"> is provided by slot index(es)</w:t>
      </w:r>
    </w:p>
    <w:p w14:paraId="495171F6" w14:textId="77777777" w:rsidR="007A6032" w:rsidRDefault="007A6032" w:rsidP="007A6032">
      <w:pPr>
        <w:pStyle w:val="a5"/>
        <w:numPr>
          <w:ilvl w:val="0"/>
          <w:numId w:val="31"/>
        </w:numPr>
        <w:spacing w:after="120"/>
        <w:ind w:leftChars="0"/>
        <w:jc w:val="both"/>
        <w:rPr>
          <w:b/>
          <w:bCs/>
        </w:rPr>
      </w:pPr>
      <w:r w:rsidRPr="000264AF">
        <w:rPr>
          <w:b/>
          <w:bCs/>
        </w:rPr>
        <w:t>Periodicity</w:t>
      </w:r>
      <w:r>
        <w:rPr>
          <w:b/>
          <w:bCs/>
        </w:rPr>
        <w:t xml:space="preserve"> can be provided explicitly or implicitly</w:t>
      </w:r>
    </w:p>
    <w:p w14:paraId="548DD5AA" w14:textId="77777777" w:rsidR="007A6032" w:rsidRDefault="007A6032" w:rsidP="007A6032">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10</w:t>
      </w:r>
      <w:r w:rsidRPr="00B9118F">
        <w:rPr>
          <w:rFonts w:eastAsia="宋体"/>
          <w:b/>
          <w:bCs/>
          <w:lang w:eastAsia="zh-CN"/>
        </w:rPr>
        <w:t xml:space="preserve">: </w:t>
      </w:r>
      <w:r>
        <w:rPr>
          <w:rFonts w:eastAsia="宋体"/>
          <w:b/>
          <w:bCs/>
          <w:lang w:eastAsia="zh-CN"/>
        </w:rPr>
        <w:t xml:space="preserve">Support </w:t>
      </w:r>
      <w:r w:rsidRPr="001E1790">
        <w:rPr>
          <w:rFonts w:eastAsia="宋体"/>
          <w:b/>
          <w:bCs/>
          <w:lang w:eastAsia="zh-CN"/>
        </w:rPr>
        <w:t>RRC and/or MAC-CE</w:t>
      </w:r>
      <w:r>
        <w:rPr>
          <w:rFonts w:eastAsia="宋体"/>
          <w:b/>
          <w:bCs/>
          <w:lang w:eastAsia="zh-CN"/>
        </w:rPr>
        <w:t xml:space="preserve"> signaling for semi-static and/or semi-persistent indication </w:t>
      </w:r>
      <w:r w:rsidRPr="00D6177E">
        <w:rPr>
          <w:rFonts w:eastAsia="宋体"/>
          <w:b/>
          <w:bCs/>
          <w:lang w:eastAsia="zh-CN"/>
        </w:rPr>
        <w:t>for access link</w:t>
      </w:r>
      <w:r>
        <w:rPr>
          <w:rFonts w:eastAsia="宋体"/>
          <w:b/>
          <w:bCs/>
          <w:lang w:eastAsia="zh-CN"/>
        </w:rPr>
        <w:t xml:space="preserve"> beam.</w:t>
      </w:r>
    </w:p>
    <w:p w14:paraId="76CA6B45" w14:textId="77777777" w:rsidR="007A6032" w:rsidRPr="00B9118F" w:rsidRDefault="007A6032" w:rsidP="007A6032">
      <w:pPr>
        <w:spacing w:after="120"/>
        <w:jc w:val="both"/>
        <w:rPr>
          <w:rFonts w:eastAsia="宋体"/>
          <w:b/>
          <w:bCs/>
          <w:lang w:eastAsia="zh-CN"/>
        </w:rPr>
      </w:pPr>
      <w:r w:rsidRPr="00B9118F">
        <w:rPr>
          <w:rFonts w:eastAsia="宋体"/>
          <w:b/>
          <w:bCs/>
          <w:lang w:eastAsia="zh-CN"/>
        </w:rPr>
        <w:lastRenderedPageBreak/>
        <w:t xml:space="preserve">Proposal </w:t>
      </w:r>
      <w:r>
        <w:rPr>
          <w:rFonts w:eastAsia="宋体"/>
          <w:b/>
          <w:bCs/>
          <w:lang w:eastAsia="zh-CN"/>
        </w:rPr>
        <w:t>11</w:t>
      </w:r>
      <w:r w:rsidRPr="00B9118F">
        <w:rPr>
          <w:rFonts w:eastAsia="宋体"/>
          <w:b/>
          <w:bCs/>
          <w:lang w:eastAsia="zh-CN"/>
        </w:rPr>
        <w:t xml:space="preserve">: </w:t>
      </w:r>
      <w:r>
        <w:rPr>
          <w:rFonts w:eastAsia="宋体"/>
          <w:b/>
          <w:bCs/>
          <w:lang w:eastAsia="zh-CN"/>
        </w:rPr>
        <w:t xml:space="preserve">For dynamic indication </w:t>
      </w:r>
      <w:r w:rsidRPr="00D6177E">
        <w:rPr>
          <w:rFonts w:eastAsia="宋体"/>
          <w:b/>
          <w:bCs/>
          <w:lang w:eastAsia="zh-CN"/>
        </w:rPr>
        <w:t>for access link</w:t>
      </w:r>
      <w:r>
        <w:rPr>
          <w:rFonts w:eastAsia="宋体"/>
          <w:b/>
          <w:bCs/>
          <w:lang w:eastAsia="zh-CN"/>
        </w:rPr>
        <w:t xml:space="preserve"> beam, support the following:</w:t>
      </w:r>
    </w:p>
    <w:p w14:paraId="4E822569" w14:textId="77777777" w:rsidR="007A6032" w:rsidRDefault="007A6032" w:rsidP="007A6032">
      <w:pPr>
        <w:pStyle w:val="a5"/>
        <w:numPr>
          <w:ilvl w:val="0"/>
          <w:numId w:val="31"/>
        </w:numPr>
        <w:spacing w:after="120"/>
        <w:ind w:leftChars="0"/>
        <w:jc w:val="both"/>
        <w:rPr>
          <w:rFonts w:eastAsia="宋体"/>
          <w:b/>
          <w:bCs/>
          <w:lang w:eastAsia="zh-CN"/>
        </w:rPr>
      </w:pPr>
      <w:r>
        <w:rPr>
          <w:rFonts w:eastAsia="宋体" w:hint="eastAsia"/>
          <w:b/>
          <w:bCs/>
          <w:lang w:eastAsia="zh-CN"/>
        </w:rPr>
        <w:t>S</w:t>
      </w:r>
      <w:r>
        <w:rPr>
          <w:rFonts w:eastAsia="宋体"/>
          <w:b/>
          <w:bCs/>
          <w:lang w:eastAsia="zh-CN"/>
        </w:rPr>
        <w:t>tarting time is defined by slot offset and/or starting symbol</w:t>
      </w:r>
    </w:p>
    <w:p w14:paraId="71E203FC" w14:textId="77777777" w:rsidR="007A6032" w:rsidRDefault="007A6032" w:rsidP="007A6032">
      <w:pPr>
        <w:pStyle w:val="a5"/>
        <w:numPr>
          <w:ilvl w:val="1"/>
          <w:numId w:val="31"/>
        </w:numPr>
        <w:spacing w:after="120"/>
        <w:ind w:leftChars="0"/>
        <w:jc w:val="both"/>
        <w:rPr>
          <w:rFonts w:eastAsia="宋体"/>
          <w:b/>
          <w:bCs/>
          <w:lang w:eastAsia="zh-CN"/>
        </w:rPr>
      </w:pPr>
      <w:r>
        <w:rPr>
          <w:rFonts w:eastAsia="宋体"/>
          <w:b/>
          <w:bCs/>
          <w:lang w:eastAsia="zh-CN"/>
        </w:rPr>
        <w:t xml:space="preserve">The reference slot is the slot for DCI or the slot after beam application time </w:t>
      </w:r>
    </w:p>
    <w:p w14:paraId="06BFC865" w14:textId="77777777" w:rsidR="007A6032" w:rsidRPr="00035997" w:rsidRDefault="007A6032" w:rsidP="007A6032">
      <w:pPr>
        <w:pStyle w:val="a5"/>
        <w:numPr>
          <w:ilvl w:val="0"/>
          <w:numId w:val="31"/>
        </w:numPr>
        <w:spacing w:after="120"/>
        <w:ind w:leftChars="0"/>
        <w:jc w:val="both"/>
        <w:rPr>
          <w:rFonts w:eastAsia="宋体"/>
          <w:b/>
          <w:bCs/>
          <w:lang w:eastAsia="zh-CN"/>
        </w:rPr>
      </w:pPr>
      <w:r>
        <w:rPr>
          <w:rFonts w:eastAsia="宋体"/>
          <w:b/>
          <w:bCs/>
          <w:lang w:eastAsia="zh-CN"/>
        </w:rPr>
        <w:t>D</w:t>
      </w:r>
      <w:r w:rsidRPr="000264AF">
        <w:rPr>
          <w:rFonts w:eastAsia="宋体"/>
          <w:b/>
          <w:bCs/>
          <w:lang w:eastAsia="zh-CN"/>
        </w:rPr>
        <w:t>uration</w:t>
      </w:r>
      <w:r w:rsidRPr="00252844">
        <w:rPr>
          <w:rFonts w:eastAsia="宋体"/>
          <w:b/>
          <w:bCs/>
          <w:lang w:eastAsia="zh-CN"/>
        </w:rPr>
        <w:t xml:space="preserve"> </w:t>
      </w:r>
      <w:r>
        <w:rPr>
          <w:rFonts w:eastAsia="宋体"/>
          <w:b/>
          <w:bCs/>
          <w:lang w:eastAsia="zh-CN"/>
        </w:rPr>
        <w:t>is defined by the number of symbols/slots</w:t>
      </w:r>
    </w:p>
    <w:p w14:paraId="32D97627" w14:textId="41007187" w:rsidR="007A6032" w:rsidRDefault="007A6032" w:rsidP="007A6032">
      <w:pPr>
        <w:spacing w:after="120"/>
        <w:jc w:val="both"/>
        <w:rPr>
          <w:rFonts w:eastAsia="宋体"/>
          <w:b/>
          <w:bCs/>
          <w:lang w:eastAsia="zh-CN"/>
        </w:rPr>
      </w:pPr>
      <w:r w:rsidRPr="007A6032">
        <w:rPr>
          <w:rFonts w:eastAsia="宋体"/>
          <w:b/>
          <w:bCs/>
          <w:lang w:eastAsia="zh-CN"/>
        </w:rPr>
        <w:t>Proposal 12: Support a new DCI format for dynamic indication for access link beam.</w:t>
      </w:r>
    </w:p>
    <w:p w14:paraId="09D9D952" w14:textId="77777777" w:rsidR="007A6032" w:rsidRPr="00795A02" w:rsidRDefault="007A6032" w:rsidP="007A6032">
      <w:pPr>
        <w:rPr>
          <w:lang w:eastAsia="zh-CN"/>
        </w:rPr>
      </w:pPr>
      <w:r w:rsidRPr="00B857D3">
        <w:rPr>
          <w:rFonts w:eastAsia="宋体"/>
          <w:b/>
          <w:bCs/>
          <w:lang w:eastAsia="zh-CN"/>
        </w:rPr>
        <w:t>Proposal 1</w:t>
      </w:r>
      <w:r>
        <w:rPr>
          <w:rFonts w:eastAsia="宋体"/>
          <w:b/>
          <w:bCs/>
          <w:lang w:eastAsia="zh-CN"/>
        </w:rPr>
        <w:t>3</w:t>
      </w:r>
      <w:r w:rsidRPr="00B857D3">
        <w:rPr>
          <w:rFonts w:eastAsia="宋体"/>
          <w:b/>
          <w:bCs/>
          <w:lang w:eastAsia="zh-CN"/>
        </w:rPr>
        <w:t>: For the SCS for time domain resource for access link beam</w:t>
      </w:r>
      <w:r>
        <w:rPr>
          <w:rFonts w:eastAsia="宋体"/>
          <w:b/>
          <w:bCs/>
          <w:lang w:eastAsia="zh-CN"/>
        </w:rPr>
        <w:t>, support e</w:t>
      </w:r>
      <w:r w:rsidRPr="00795A02">
        <w:rPr>
          <w:rFonts w:eastAsia="宋体"/>
          <w:b/>
          <w:bCs/>
          <w:lang w:eastAsia="zh-CN"/>
        </w:rPr>
        <w:t>xplicit SCS</w:t>
      </w:r>
      <w:r>
        <w:rPr>
          <w:rFonts w:eastAsia="宋体"/>
          <w:b/>
          <w:bCs/>
          <w:lang w:eastAsia="zh-CN"/>
        </w:rPr>
        <w:t xml:space="preserve"> as the baseline method.</w:t>
      </w:r>
    </w:p>
    <w:p w14:paraId="0572E1EE" w14:textId="77777777" w:rsidR="007A6032" w:rsidRPr="00795A02" w:rsidRDefault="007A6032" w:rsidP="007A6032">
      <w:pPr>
        <w:pStyle w:val="a5"/>
        <w:numPr>
          <w:ilvl w:val="1"/>
          <w:numId w:val="78"/>
        </w:numPr>
        <w:ind w:leftChars="0"/>
        <w:rPr>
          <w:lang w:eastAsia="zh-CN"/>
        </w:rPr>
      </w:pPr>
      <w:r>
        <w:rPr>
          <w:rFonts w:eastAsia="宋体"/>
          <w:b/>
          <w:bCs/>
          <w:lang w:eastAsia="zh-CN"/>
        </w:rPr>
        <w:t xml:space="preserve">The SCS is provided </w:t>
      </w:r>
      <w:r>
        <w:rPr>
          <w:b/>
          <w:bCs/>
          <w:lang w:eastAsia="zh-CN"/>
        </w:rPr>
        <w:t xml:space="preserve">for the time domain resource </w:t>
      </w:r>
      <w:r w:rsidRPr="00291AA7">
        <w:rPr>
          <w:b/>
          <w:bCs/>
          <w:lang w:eastAsia="zh-CN"/>
        </w:rPr>
        <w:t>per beam</w:t>
      </w:r>
    </w:p>
    <w:p w14:paraId="5509F14E" w14:textId="77777777" w:rsidR="007A6032" w:rsidRDefault="007A6032" w:rsidP="007A6032">
      <w:pPr>
        <w:jc w:val="both"/>
        <w:rPr>
          <w:rFonts w:eastAsia="宋体"/>
          <w:b/>
          <w:bCs/>
          <w:lang w:eastAsia="zh-CN"/>
        </w:rPr>
      </w:pPr>
      <w:r w:rsidRPr="00B9118F">
        <w:rPr>
          <w:rFonts w:eastAsia="宋体"/>
          <w:b/>
          <w:bCs/>
          <w:lang w:eastAsia="zh-CN"/>
        </w:rPr>
        <w:t xml:space="preserve">Proposal </w:t>
      </w:r>
      <w:r>
        <w:rPr>
          <w:rFonts w:eastAsia="宋体"/>
          <w:b/>
          <w:bCs/>
          <w:lang w:eastAsia="zh-CN"/>
        </w:rPr>
        <w:t>14</w:t>
      </w:r>
      <w:r w:rsidRPr="00B9118F">
        <w:rPr>
          <w:rFonts w:eastAsia="宋体"/>
          <w:b/>
          <w:bCs/>
          <w:lang w:eastAsia="zh-CN"/>
        </w:rPr>
        <w:t xml:space="preserve">: </w:t>
      </w:r>
      <w:r>
        <w:rPr>
          <w:rFonts w:eastAsia="宋体"/>
          <w:b/>
          <w:bCs/>
          <w:lang w:eastAsia="zh-CN"/>
        </w:rPr>
        <w:t>Support dynamic beam indication to override semi-static and/or semi-persistent beam indication as baseline.</w:t>
      </w:r>
    </w:p>
    <w:p w14:paraId="797B2855" w14:textId="77777777" w:rsidR="007A6032" w:rsidRPr="00205FFA" w:rsidRDefault="007A6032" w:rsidP="007A6032">
      <w:pPr>
        <w:pStyle w:val="a5"/>
        <w:numPr>
          <w:ilvl w:val="0"/>
          <w:numId w:val="80"/>
        </w:numPr>
        <w:ind w:leftChars="0"/>
        <w:jc w:val="both"/>
        <w:rPr>
          <w:rFonts w:eastAsia="宋体"/>
          <w:b/>
          <w:bCs/>
          <w:lang w:eastAsia="zh-CN"/>
        </w:rPr>
      </w:pPr>
      <w:r>
        <w:rPr>
          <w:rFonts w:eastAsia="宋体"/>
          <w:b/>
          <w:bCs/>
          <w:lang w:eastAsia="zh-CN"/>
        </w:rPr>
        <w:t>FFS: Exception rule for the overriding. E.g., semi-static and/or semi-persistent time domain resource can be indicated with ‘high priority’ to be exempt from overriding</w:t>
      </w:r>
      <w:r w:rsidRPr="00205FFA">
        <w:rPr>
          <w:rFonts w:eastAsia="宋体"/>
          <w:b/>
          <w:bCs/>
          <w:lang w:eastAsia="zh-CN"/>
        </w:rPr>
        <w:t>.</w:t>
      </w:r>
    </w:p>
    <w:p w14:paraId="6825B13E" w14:textId="77777777" w:rsidR="007A6032" w:rsidRPr="007A6032" w:rsidRDefault="007A6032" w:rsidP="007A6032">
      <w:pPr>
        <w:spacing w:after="120"/>
        <w:jc w:val="both"/>
        <w:rPr>
          <w:rFonts w:eastAsia="宋体"/>
          <w:b/>
          <w:bCs/>
          <w:lang w:eastAsia="zh-CN"/>
        </w:rPr>
      </w:pPr>
      <w:r w:rsidRPr="007A6032">
        <w:rPr>
          <w:rFonts w:eastAsia="宋体"/>
          <w:b/>
          <w:bCs/>
          <w:lang w:eastAsia="zh-CN"/>
        </w:rPr>
        <w:t>Proposal 15: For dynamic indication for single access link beam or multiple TDMed access link beams, support separate fields for beam indication and time domain resource indication.</w:t>
      </w:r>
    </w:p>
    <w:p w14:paraId="3E7ACA83" w14:textId="77777777" w:rsidR="007A6032" w:rsidRPr="0062522B" w:rsidRDefault="007A6032" w:rsidP="007A6032">
      <w:pPr>
        <w:spacing w:after="120"/>
        <w:rPr>
          <w:rFonts w:eastAsia="宋体"/>
          <w:b/>
          <w:bCs/>
          <w:lang w:eastAsia="zh-CN"/>
        </w:rPr>
      </w:pPr>
      <w:r w:rsidRPr="00B9118F">
        <w:rPr>
          <w:rFonts w:eastAsia="宋体"/>
          <w:b/>
          <w:bCs/>
          <w:lang w:eastAsia="zh-CN"/>
        </w:rPr>
        <w:t xml:space="preserve">Proposal </w:t>
      </w:r>
      <w:r>
        <w:rPr>
          <w:rFonts w:eastAsia="宋体"/>
          <w:b/>
          <w:bCs/>
          <w:lang w:eastAsia="zh-CN"/>
        </w:rPr>
        <w:t>16</w:t>
      </w:r>
      <w:r w:rsidRPr="00B9118F">
        <w:rPr>
          <w:rFonts w:eastAsia="宋体"/>
          <w:b/>
          <w:bCs/>
          <w:lang w:eastAsia="zh-CN"/>
        </w:rPr>
        <w:t xml:space="preserve">: </w:t>
      </w:r>
      <w:r>
        <w:rPr>
          <w:rFonts w:eastAsia="宋体"/>
          <w:b/>
          <w:bCs/>
          <w:lang w:eastAsia="zh-CN"/>
        </w:rPr>
        <w:t>For access link beam indication, s</w:t>
      </w:r>
      <w:r w:rsidRPr="002E6C44">
        <w:rPr>
          <w:rFonts w:eastAsia="宋体"/>
          <w:b/>
          <w:bCs/>
          <w:lang w:eastAsia="zh-CN"/>
        </w:rPr>
        <w:t xml:space="preserve">upport </w:t>
      </w:r>
      <w:r>
        <w:rPr>
          <w:rFonts w:eastAsia="宋体"/>
          <w:b/>
          <w:bCs/>
          <w:lang w:eastAsia="zh-CN"/>
        </w:rPr>
        <w:t>many</w:t>
      </w:r>
      <w:r w:rsidRPr="002E6C44">
        <w:rPr>
          <w:rFonts w:eastAsia="宋体"/>
          <w:b/>
          <w:bCs/>
          <w:lang w:eastAsia="zh-CN"/>
        </w:rPr>
        <w:t>-on-one mapping between beam index and a time domain resource</w:t>
      </w:r>
      <w:r>
        <w:rPr>
          <w:rFonts w:eastAsia="宋体"/>
          <w:b/>
          <w:bCs/>
          <w:lang w:eastAsia="zh-CN"/>
        </w:rPr>
        <w:t>.</w:t>
      </w:r>
    </w:p>
    <w:p w14:paraId="3288C437" w14:textId="77777777" w:rsidR="007A6032" w:rsidRDefault="007A6032" w:rsidP="007A6032">
      <w:pPr>
        <w:tabs>
          <w:tab w:val="left" w:pos="7030"/>
        </w:tabs>
        <w:spacing w:after="120"/>
        <w:jc w:val="both"/>
        <w:rPr>
          <w:b/>
          <w:bCs/>
        </w:rPr>
      </w:pPr>
      <w:r w:rsidRPr="009D268C">
        <w:rPr>
          <w:rFonts w:eastAsia="宋体" w:hint="eastAsia"/>
          <w:b/>
          <w:bCs/>
          <w:lang w:eastAsia="zh-CN"/>
        </w:rPr>
        <w:t>Proposal</w:t>
      </w:r>
      <w:r w:rsidRPr="009D268C">
        <w:rPr>
          <w:rFonts w:eastAsia="宋体"/>
          <w:b/>
          <w:bCs/>
          <w:lang w:eastAsia="zh-CN"/>
        </w:rPr>
        <w:t xml:space="preserve"> 1</w:t>
      </w:r>
      <w:r>
        <w:rPr>
          <w:rFonts w:eastAsia="宋体"/>
          <w:b/>
          <w:bCs/>
          <w:lang w:eastAsia="zh-CN"/>
        </w:rPr>
        <w:t>7</w:t>
      </w:r>
      <w:r w:rsidRPr="009D268C">
        <w:rPr>
          <w:rFonts w:eastAsia="宋体" w:hint="eastAsia"/>
          <w:b/>
          <w:bCs/>
          <w:lang w:eastAsia="zh-CN"/>
        </w:rPr>
        <w:t>:</w:t>
      </w:r>
      <w:r w:rsidRPr="009D268C">
        <w:rPr>
          <w:rFonts w:eastAsia="宋体"/>
          <w:b/>
          <w:bCs/>
          <w:lang w:eastAsia="zh-CN"/>
        </w:rPr>
        <w:t xml:space="preserve"> Support RB-group-specific </w:t>
      </w:r>
      <w:r>
        <w:rPr>
          <w:rFonts w:eastAsia="宋体"/>
          <w:b/>
          <w:bCs/>
          <w:lang w:eastAsia="zh-CN"/>
        </w:rPr>
        <w:t>beam</w:t>
      </w:r>
      <w:r w:rsidRPr="009D268C">
        <w:rPr>
          <w:rFonts w:eastAsia="宋体"/>
          <w:b/>
          <w:bCs/>
          <w:lang w:eastAsia="zh-CN"/>
        </w:rPr>
        <w:t xml:space="preserve"> indication</w:t>
      </w:r>
      <w:r>
        <w:rPr>
          <w:rFonts w:eastAsia="宋体"/>
          <w:b/>
          <w:bCs/>
          <w:lang w:eastAsia="zh-CN"/>
        </w:rPr>
        <w:t>, i.e., indication of the form {</w:t>
      </w:r>
      <w:r w:rsidRPr="0062522B">
        <w:rPr>
          <w:rFonts w:eastAsia="宋体"/>
          <w:b/>
          <w:bCs/>
          <w:lang w:eastAsia="zh-CN"/>
        </w:rPr>
        <w:t>beam index(es)</w:t>
      </w:r>
      <w:r>
        <w:rPr>
          <w:rFonts w:eastAsia="宋体"/>
          <w:b/>
          <w:bCs/>
          <w:lang w:eastAsia="zh-CN"/>
        </w:rPr>
        <w:t xml:space="preserve">, </w:t>
      </w:r>
      <w:r w:rsidRPr="0062522B">
        <w:rPr>
          <w:rFonts w:eastAsia="宋体"/>
          <w:b/>
          <w:bCs/>
          <w:lang w:eastAsia="zh-CN"/>
        </w:rPr>
        <w:t>time domain resource</w:t>
      </w:r>
      <w:r>
        <w:rPr>
          <w:rFonts w:eastAsia="宋体"/>
          <w:b/>
          <w:bCs/>
          <w:lang w:eastAsia="zh-CN"/>
        </w:rPr>
        <w:t>, frequency domain resource}</w:t>
      </w:r>
      <w:r>
        <w:rPr>
          <w:b/>
          <w:bCs/>
        </w:rPr>
        <w:t>.</w:t>
      </w:r>
    </w:p>
    <w:p w14:paraId="644F01C2" w14:textId="77777777" w:rsidR="007A6032" w:rsidRDefault="007A6032" w:rsidP="007A603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18</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On flexible symbols determined by the UL-DL TDD configuration for the NCR, support the option 3 (i.e., </w:t>
      </w:r>
      <w:r w:rsidRPr="00C9498F">
        <w:rPr>
          <w:rFonts w:eastAsia="宋体"/>
          <w:b/>
          <w:bCs/>
          <w:lang w:eastAsia="zh-CN"/>
        </w:rPr>
        <w:t>NCR-Fwd will follow a new dynamic side control signaling of DL/UL forwarding over these symbols to NCR-Fwd</w:t>
      </w:r>
      <w:r>
        <w:rPr>
          <w:rFonts w:eastAsia="宋体"/>
          <w:b/>
          <w:bCs/>
          <w:lang w:eastAsia="zh-CN"/>
        </w:rPr>
        <w:t>).</w:t>
      </w:r>
    </w:p>
    <w:p w14:paraId="46034AD0" w14:textId="77777777" w:rsidR="007A6032" w:rsidRPr="00EE3ECF" w:rsidRDefault="007A6032" w:rsidP="007A6032">
      <w:pPr>
        <w:pStyle w:val="a5"/>
        <w:numPr>
          <w:ilvl w:val="0"/>
          <w:numId w:val="80"/>
        </w:numPr>
        <w:spacing w:after="120"/>
        <w:ind w:leftChars="0"/>
        <w:rPr>
          <w:b/>
        </w:rPr>
      </w:pPr>
      <w:r w:rsidRPr="00EE3ECF">
        <w:rPr>
          <w:b/>
        </w:rPr>
        <w:t>FFS: separate or joint signaling of beamforming information and DL/UL link direction information.</w:t>
      </w:r>
    </w:p>
    <w:p w14:paraId="21793049" w14:textId="77777777" w:rsidR="007A6032" w:rsidRPr="007A6032" w:rsidRDefault="007A6032" w:rsidP="007A6032">
      <w:pPr>
        <w:spacing w:after="120"/>
        <w:jc w:val="both"/>
        <w:rPr>
          <w:rFonts w:eastAsia="宋体"/>
          <w:b/>
          <w:bCs/>
          <w:lang w:eastAsia="zh-CN"/>
        </w:rPr>
      </w:pPr>
      <w:r w:rsidRPr="007A6032">
        <w:rPr>
          <w:rFonts w:eastAsia="宋体" w:hint="eastAsia"/>
          <w:b/>
          <w:bCs/>
          <w:lang w:eastAsia="zh-CN"/>
        </w:rPr>
        <w:t>Proposal</w:t>
      </w:r>
      <w:r w:rsidRPr="007A6032">
        <w:rPr>
          <w:rFonts w:eastAsia="宋体"/>
          <w:b/>
          <w:bCs/>
          <w:lang w:eastAsia="zh-CN"/>
        </w:rPr>
        <w:t xml:space="preserve"> 19</w:t>
      </w:r>
      <w:r w:rsidRPr="007A6032">
        <w:rPr>
          <w:rFonts w:eastAsia="宋体" w:hint="eastAsia"/>
          <w:b/>
          <w:bCs/>
          <w:lang w:eastAsia="zh-CN"/>
        </w:rPr>
        <w:t>:</w:t>
      </w:r>
      <w:r w:rsidRPr="007A6032">
        <w:rPr>
          <w:rFonts w:eastAsia="宋体"/>
          <w:b/>
          <w:bCs/>
          <w:lang w:eastAsia="zh-CN"/>
        </w:rPr>
        <w:t xml:space="preserve"> For the ON/OFF information indication, support Alt-2 (i.e., beam indication) to indicate the ON state of NCR.</w:t>
      </w:r>
    </w:p>
    <w:p w14:paraId="7DC7CCEF" w14:textId="77777777" w:rsidR="007A6032" w:rsidRDefault="007A6032" w:rsidP="007A6032">
      <w:pPr>
        <w:jc w:val="both"/>
      </w:pPr>
      <w:r w:rsidRPr="00F906FD">
        <w:rPr>
          <w:rFonts w:eastAsia="宋体" w:hint="eastAsia"/>
          <w:b/>
          <w:bCs/>
          <w:lang w:eastAsia="zh-CN"/>
        </w:rPr>
        <w:t>Proposal</w:t>
      </w:r>
      <w:r>
        <w:rPr>
          <w:rFonts w:eastAsia="宋体"/>
          <w:b/>
          <w:bCs/>
          <w:lang w:eastAsia="zh-CN"/>
        </w:rPr>
        <w:t xml:space="preserve"> 20</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Support beam indication using special beam index (e.g., 0)</w:t>
      </w:r>
      <w:r w:rsidRPr="00CA035A">
        <w:rPr>
          <w:rFonts w:eastAsia="宋体"/>
          <w:b/>
          <w:bCs/>
          <w:lang w:eastAsia="zh-CN"/>
        </w:rPr>
        <w:t xml:space="preserve"> to indicate the ON state of NCR</w:t>
      </w:r>
      <w:r>
        <w:rPr>
          <w:rFonts w:eastAsia="宋体"/>
          <w:b/>
          <w:bCs/>
          <w:lang w:eastAsia="zh-CN"/>
        </w:rPr>
        <w:t xml:space="preserve"> in FR1</w:t>
      </w:r>
      <w:r w:rsidRPr="00765910">
        <w:rPr>
          <w:rFonts w:eastAsia="宋体"/>
          <w:b/>
          <w:bCs/>
          <w:lang w:eastAsia="zh-CN"/>
        </w:rPr>
        <w:t>.</w:t>
      </w:r>
    </w:p>
    <w:p w14:paraId="2FC43477" w14:textId="77777777" w:rsidR="007A6032" w:rsidRDefault="007A6032" w:rsidP="007A603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Support dynamic </w:t>
      </w:r>
      <w:r w:rsidRPr="00064C51">
        <w:rPr>
          <w:rFonts w:eastAsia="宋体"/>
          <w:b/>
          <w:bCs/>
          <w:lang w:eastAsia="zh-CN"/>
        </w:rPr>
        <w:t>OFF indication</w:t>
      </w:r>
      <w:r>
        <w:rPr>
          <w:rFonts w:eastAsia="宋体"/>
          <w:b/>
          <w:bCs/>
          <w:lang w:eastAsia="zh-CN"/>
        </w:rPr>
        <w:t xml:space="preserve"> via </w:t>
      </w:r>
      <w:r w:rsidRPr="007359E0">
        <w:rPr>
          <w:rFonts w:eastAsia="宋体"/>
          <w:b/>
          <w:bCs/>
          <w:lang w:eastAsia="zh-CN"/>
        </w:rPr>
        <w:t xml:space="preserve">unified signaling design with access </w:t>
      </w:r>
      <w:r w:rsidRPr="00233D1B">
        <w:rPr>
          <w:rFonts w:eastAsia="宋体"/>
          <w:b/>
          <w:bCs/>
          <w:lang w:eastAsia="zh-CN"/>
        </w:rPr>
        <w:t>beam indication using special beam index (e.g., -1) to indicate the O</w:t>
      </w:r>
      <w:r>
        <w:rPr>
          <w:rFonts w:eastAsia="宋体"/>
          <w:b/>
          <w:bCs/>
          <w:lang w:eastAsia="zh-CN"/>
        </w:rPr>
        <w:t>FF</w:t>
      </w:r>
      <w:r w:rsidRPr="00233D1B">
        <w:rPr>
          <w:rFonts w:eastAsia="宋体"/>
          <w:b/>
          <w:bCs/>
          <w:lang w:eastAsia="zh-CN"/>
        </w:rPr>
        <w:t xml:space="preserve"> state of NCR</w:t>
      </w:r>
      <w:r>
        <w:rPr>
          <w:rFonts w:eastAsia="宋体"/>
          <w:b/>
          <w:bCs/>
          <w:lang w:eastAsia="zh-CN"/>
        </w:rPr>
        <w:t>-Fwd</w:t>
      </w:r>
      <w:r w:rsidRPr="00765910">
        <w:rPr>
          <w:rFonts w:eastAsia="宋体"/>
          <w:b/>
          <w:bCs/>
          <w:lang w:eastAsia="zh-CN"/>
        </w:rPr>
        <w:t>.</w:t>
      </w:r>
    </w:p>
    <w:p w14:paraId="45C0B97A" w14:textId="77777777" w:rsidR="007A6032" w:rsidRDefault="007A6032" w:rsidP="007A6032">
      <w:pPr>
        <w:rPr>
          <w:rFonts w:eastAsia="宋体"/>
          <w:b/>
          <w:bCs/>
          <w:lang w:eastAsia="zh-CN"/>
        </w:rPr>
      </w:pPr>
      <w:r w:rsidRPr="00F906FD">
        <w:rPr>
          <w:rFonts w:eastAsia="宋体" w:hint="eastAsia"/>
          <w:b/>
          <w:bCs/>
          <w:lang w:eastAsia="zh-CN"/>
        </w:rPr>
        <w:t>Proposal</w:t>
      </w:r>
      <w:r>
        <w:rPr>
          <w:rFonts w:eastAsia="宋体"/>
          <w:b/>
          <w:bCs/>
          <w:lang w:eastAsia="zh-CN"/>
        </w:rPr>
        <w:t xml:space="preserve"> 22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Further study the relationship between </w:t>
      </w:r>
      <w:r w:rsidRPr="00E96C27">
        <w:rPr>
          <w:rFonts w:eastAsia="宋体"/>
          <w:b/>
          <w:bCs/>
          <w:lang w:eastAsia="zh-CN"/>
        </w:rPr>
        <w:t>ON-OFF state of NCR-Fwd and operation modes/states of NCR-MT</w:t>
      </w:r>
      <w:r>
        <w:rPr>
          <w:rFonts w:eastAsia="宋体"/>
          <w:b/>
          <w:bCs/>
          <w:lang w:eastAsia="zh-CN"/>
        </w:rPr>
        <w:t>, such as:</w:t>
      </w:r>
    </w:p>
    <w:p w14:paraId="0D98585D" w14:textId="77777777" w:rsidR="007A6032" w:rsidRPr="000160D5" w:rsidRDefault="007A6032" w:rsidP="007A6032">
      <w:pPr>
        <w:pStyle w:val="a5"/>
        <w:numPr>
          <w:ilvl w:val="0"/>
          <w:numId w:val="80"/>
        </w:numPr>
        <w:snapToGrid w:val="0"/>
        <w:spacing w:after="120"/>
        <w:ind w:leftChars="0"/>
        <w:rPr>
          <w:b/>
        </w:rPr>
      </w:pPr>
      <w:r w:rsidRPr="000160D5">
        <w:rPr>
          <w:b/>
        </w:rPr>
        <w:t>when NCR-MT is in RRC_IDLE state or RRC_INACTIVE state (if supported) or outside DRX-Active time of RRC_CONNECTED state; or</w:t>
      </w:r>
    </w:p>
    <w:p w14:paraId="28828F80" w14:textId="181C1DD4" w:rsidR="007A6032" w:rsidRPr="000160D5" w:rsidRDefault="007A6032" w:rsidP="007A6032">
      <w:pPr>
        <w:pStyle w:val="a5"/>
        <w:numPr>
          <w:ilvl w:val="0"/>
          <w:numId w:val="80"/>
        </w:numPr>
        <w:snapToGrid w:val="0"/>
        <w:spacing w:after="120"/>
        <w:ind w:leftChars="0"/>
        <w:rPr>
          <w:b/>
        </w:rPr>
      </w:pPr>
      <w:r w:rsidRPr="000160D5">
        <w:rPr>
          <w:b/>
        </w:rPr>
        <w:t>when NCR-MT determines radio link failure (RLF) or beam failure for the C-link.</w:t>
      </w:r>
    </w:p>
    <w:p w14:paraId="4E739583" w14:textId="77777777" w:rsidR="007A6032" w:rsidRPr="007A6032" w:rsidRDefault="007A6032" w:rsidP="007A6032">
      <w:pPr>
        <w:spacing w:after="120"/>
        <w:jc w:val="both"/>
        <w:rPr>
          <w:rFonts w:eastAsia="宋体"/>
          <w:b/>
          <w:bCs/>
          <w:lang w:eastAsia="zh-CN"/>
        </w:rPr>
      </w:pPr>
      <w:r w:rsidRPr="007A6032">
        <w:rPr>
          <w:rFonts w:eastAsia="宋体" w:hint="eastAsia"/>
          <w:b/>
          <w:bCs/>
          <w:lang w:eastAsia="zh-CN"/>
        </w:rPr>
        <w:t>Proposal</w:t>
      </w:r>
      <w:r w:rsidRPr="007A6032">
        <w:rPr>
          <w:rFonts w:eastAsia="宋体"/>
          <w:b/>
          <w:bCs/>
          <w:lang w:eastAsia="zh-CN"/>
        </w:rPr>
        <w:t xml:space="preserve"> 23</w:t>
      </w:r>
      <w:r w:rsidRPr="007A6032">
        <w:rPr>
          <w:rFonts w:eastAsia="宋体" w:hint="eastAsia"/>
          <w:b/>
          <w:bCs/>
          <w:lang w:eastAsia="zh-CN"/>
        </w:rPr>
        <w:t>:</w:t>
      </w:r>
      <w:r w:rsidRPr="007A6032">
        <w:rPr>
          <w:rFonts w:eastAsia="宋体"/>
          <w:b/>
          <w:bCs/>
          <w:lang w:eastAsia="zh-CN"/>
        </w:rPr>
        <w:t xml:space="preserve"> Support RB-group-specific ON-OFF indication.</w:t>
      </w:r>
    </w:p>
    <w:p w14:paraId="14720372" w14:textId="35B36B72" w:rsidR="007A6032" w:rsidRPr="007A6032" w:rsidRDefault="007A6032" w:rsidP="007A6032">
      <w:pPr>
        <w:spacing w:after="120"/>
        <w:jc w:val="both"/>
        <w:rPr>
          <w:rFonts w:eastAsia="宋体"/>
          <w:b/>
          <w:bCs/>
          <w:lang w:eastAsia="zh-CN"/>
        </w:rPr>
      </w:pPr>
      <w:r w:rsidRPr="007A6032">
        <w:rPr>
          <w:rFonts w:eastAsia="宋体"/>
          <w:b/>
          <w:bCs/>
          <w:lang w:eastAsia="zh-CN"/>
        </w:rPr>
        <w:t xml:space="preserve">Proposal 24: Support NCR-initiated or NCR-assisted </w:t>
      </w:r>
      <w:r w:rsidR="00734E03" w:rsidRPr="007A6032">
        <w:rPr>
          <w:rFonts w:eastAsia="宋体"/>
          <w:b/>
          <w:bCs/>
          <w:lang w:eastAsia="zh-CN"/>
        </w:rPr>
        <w:t>signaling</w:t>
      </w:r>
      <w:r w:rsidRPr="007A6032">
        <w:rPr>
          <w:rFonts w:eastAsia="宋体"/>
          <w:b/>
          <w:bCs/>
          <w:lang w:eastAsia="zh-CN"/>
        </w:rPr>
        <w:t>, such as by providing a “forwarding request” indication (FRI) by the NCR-MT to the gNB to request for NCR-Fwd to go from OFF state to ON state.</w:t>
      </w:r>
    </w:p>
    <w:p w14:paraId="5995D359" w14:textId="77777777" w:rsidR="007A6032" w:rsidRPr="00B9118F" w:rsidRDefault="007A6032" w:rsidP="007A6032">
      <w:pPr>
        <w:spacing w:after="120"/>
        <w:rPr>
          <w:rFonts w:eastAsia="宋体"/>
          <w:b/>
          <w:bCs/>
          <w:lang w:eastAsia="zh-CN"/>
        </w:rPr>
      </w:pPr>
      <w:r w:rsidRPr="00B9118F">
        <w:rPr>
          <w:rFonts w:eastAsia="宋体"/>
          <w:b/>
          <w:bCs/>
          <w:lang w:eastAsia="zh-CN"/>
        </w:rPr>
        <w:t xml:space="preserve">Proposal </w:t>
      </w:r>
      <w:r>
        <w:rPr>
          <w:rFonts w:eastAsia="宋体"/>
          <w:b/>
          <w:bCs/>
          <w:lang w:eastAsia="zh-CN"/>
        </w:rPr>
        <w:t>25</w:t>
      </w:r>
      <w:r w:rsidRPr="00B9118F">
        <w:rPr>
          <w:rFonts w:eastAsia="宋体"/>
          <w:b/>
          <w:bCs/>
          <w:lang w:eastAsia="zh-CN"/>
        </w:rPr>
        <w:t xml:space="preserve">: </w:t>
      </w:r>
      <w:r>
        <w:rPr>
          <w:rFonts w:eastAsia="宋体"/>
          <w:b/>
          <w:bCs/>
          <w:lang w:eastAsia="zh-CN"/>
        </w:rPr>
        <w:t>Support the following in terms of the internal delay for NCR</w:t>
      </w:r>
      <w:r w:rsidRPr="00B9118F">
        <w:rPr>
          <w:rFonts w:eastAsia="宋体"/>
          <w:b/>
          <w:bCs/>
          <w:lang w:eastAsia="zh-CN"/>
        </w:rPr>
        <w:t>:</w:t>
      </w:r>
    </w:p>
    <w:p w14:paraId="63D9DBD1" w14:textId="77777777" w:rsidR="007A6032" w:rsidRPr="00EB2F7D" w:rsidRDefault="007A6032" w:rsidP="007A6032">
      <w:pPr>
        <w:pStyle w:val="a5"/>
        <w:numPr>
          <w:ilvl w:val="0"/>
          <w:numId w:val="31"/>
        </w:numPr>
        <w:spacing w:after="120"/>
        <w:ind w:leftChars="0"/>
        <w:rPr>
          <w:b/>
          <w:bCs/>
        </w:rPr>
      </w:pPr>
      <w:r w:rsidRPr="005B4AFD">
        <w:rPr>
          <w:rFonts w:eastAsia="宋体"/>
          <w:b/>
          <w:bCs/>
          <w:lang w:eastAsia="zh-CN"/>
        </w:rPr>
        <w:t>Internal delay is according to capability report</w:t>
      </w:r>
      <w:r>
        <w:rPr>
          <w:rFonts w:eastAsia="宋体"/>
          <w:b/>
          <w:bCs/>
          <w:lang w:eastAsia="zh-CN"/>
        </w:rPr>
        <w:t>.</w:t>
      </w:r>
    </w:p>
    <w:p w14:paraId="37D2BCA4" w14:textId="77777777" w:rsidR="007A6032" w:rsidRPr="00633763" w:rsidRDefault="007A6032" w:rsidP="007A6032">
      <w:pPr>
        <w:pStyle w:val="a5"/>
        <w:numPr>
          <w:ilvl w:val="0"/>
          <w:numId w:val="31"/>
        </w:numPr>
        <w:spacing w:after="120"/>
        <w:ind w:leftChars="0"/>
        <w:jc w:val="both"/>
        <w:rPr>
          <w:i/>
          <w:u w:val="single"/>
        </w:rPr>
      </w:pPr>
      <w:r w:rsidRPr="00633763">
        <w:rPr>
          <w:rFonts w:eastAsia="宋体"/>
          <w:b/>
          <w:bCs/>
          <w:lang w:eastAsia="zh-CN"/>
        </w:rPr>
        <w:t>DL internal delay and UL internal delay is the same.</w:t>
      </w:r>
    </w:p>
    <w:p w14:paraId="11B98F94" w14:textId="32EE91B7" w:rsidR="002A1F2E" w:rsidRPr="007A6032" w:rsidRDefault="002A1F2E" w:rsidP="00AE6923">
      <w:pPr>
        <w:spacing w:after="120"/>
        <w:rPr>
          <w:rFonts w:eastAsia="宋体"/>
          <w:b/>
          <w:bCs/>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C248A5F" w14:textId="0D577F09" w:rsidR="0006326D" w:rsidRDefault="0006326D" w:rsidP="0006326D">
      <w:pPr>
        <w:pStyle w:val="Reference0"/>
        <w:numPr>
          <w:ilvl w:val="0"/>
          <w:numId w:val="36"/>
        </w:numPr>
        <w:spacing w:after="60"/>
      </w:pPr>
      <w:r>
        <w:t>RP-2</w:t>
      </w:r>
      <w:r w:rsidR="00C74FCC">
        <w:t>22673</w:t>
      </w:r>
      <w:r>
        <w:t>, “</w:t>
      </w:r>
      <w:r w:rsidR="00C74FCC" w:rsidRPr="00C74FCC">
        <w:t>New WID proposal for NR network-controlled repeaters</w:t>
      </w:r>
      <w:r>
        <w:t xml:space="preserve">”, </w:t>
      </w:r>
      <w:r w:rsidRPr="00AD546F">
        <w:t>ZTE Corporation</w:t>
      </w:r>
      <w:r w:rsidR="006E5FD9">
        <w:rPr>
          <w:rFonts w:ascii="宋体" w:eastAsia="宋体" w:hAnsi="宋体" w:cs="宋体"/>
          <w:lang w:eastAsia="zh-CN"/>
        </w:rPr>
        <w:t>.</w:t>
      </w:r>
    </w:p>
    <w:p w14:paraId="7BC5DE44" w14:textId="77777777" w:rsidR="00675848" w:rsidRPr="00675848" w:rsidRDefault="00675848" w:rsidP="00675848">
      <w:pPr>
        <w:pStyle w:val="Reference0"/>
        <w:numPr>
          <w:ilvl w:val="0"/>
          <w:numId w:val="36"/>
        </w:numPr>
        <w:spacing w:after="60"/>
      </w:pPr>
      <w:r w:rsidRPr="00675848">
        <w:t>TR 38.867, “Study on NR network-controlled repeaters; (Release 18)”, v18.0.0</w:t>
      </w:r>
    </w:p>
    <w:p w14:paraId="3B54FC0D" w14:textId="4B041AA4" w:rsidR="00E20304" w:rsidRDefault="002C1C7F" w:rsidP="00815493">
      <w:pPr>
        <w:pStyle w:val="a5"/>
        <w:numPr>
          <w:ilvl w:val="0"/>
          <w:numId w:val="36"/>
        </w:numPr>
        <w:spacing w:after="60"/>
        <w:ind w:leftChars="0"/>
      </w:pPr>
      <w:r w:rsidRPr="002C1C7F">
        <w:rPr>
          <w:rFonts w:eastAsia="Times New Roman"/>
          <w:lang w:eastAsia="en-US"/>
        </w:rPr>
        <w:t>R1-2212014, “Draft reply LS on NCR-MT transmission and Beam correspondence”, Samsung</w:t>
      </w:r>
    </w:p>
    <w:sectPr w:rsidR="00E20304"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A8C5" w14:textId="77777777" w:rsidR="00CC4719" w:rsidRDefault="00CC4719" w:rsidP="00083046">
      <w:r>
        <w:separator/>
      </w:r>
    </w:p>
  </w:endnote>
  <w:endnote w:type="continuationSeparator" w:id="0">
    <w:p w14:paraId="71D2CA0F" w14:textId="77777777" w:rsidR="00CC4719" w:rsidRDefault="00CC471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D918" w14:textId="77777777" w:rsidR="00CC4719" w:rsidRDefault="00CC4719" w:rsidP="00083046">
      <w:r>
        <w:separator/>
      </w:r>
    </w:p>
  </w:footnote>
  <w:footnote w:type="continuationSeparator" w:id="0">
    <w:p w14:paraId="5461553A" w14:textId="77777777" w:rsidR="00CC4719" w:rsidRDefault="00CC471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F24F0" w:rsidRDefault="00FF24F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0pt;height:20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625C86"/>
    <w:multiLevelType w:val="hybridMultilevel"/>
    <w:tmpl w:val="965CBADA"/>
    <w:lvl w:ilvl="0" w:tplc="BFF48F66">
      <w:start w:val="1"/>
      <w:numFmt w:val="bullet"/>
      <w:lvlText w:val=""/>
      <w:lvlJc w:val="left"/>
      <w:pPr>
        <w:tabs>
          <w:tab w:val="num" w:pos="720"/>
        </w:tabs>
        <w:ind w:left="720" w:hanging="360"/>
      </w:pPr>
      <w:rPr>
        <w:rFonts w:ascii="Symbol" w:hAnsi="Symbol" w:hint="default"/>
      </w:rPr>
    </w:lvl>
    <w:lvl w:ilvl="1" w:tplc="BDB69938" w:tentative="1">
      <w:start w:val="1"/>
      <w:numFmt w:val="bullet"/>
      <w:lvlText w:val=""/>
      <w:lvlJc w:val="left"/>
      <w:pPr>
        <w:tabs>
          <w:tab w:val="num" w:pos="1440"/>
        </w:tabs>
        <w:ind w:left="1440" w:hanging="360"/>
      </w:pPr>
      <w:rPr>
        <w:rFonts w:ascii="Symbol" w:hAnsi="Symbol" w:hint="default"/>
      </w:rPr>
    </w:lvl>
    <w:lvl w:ilvl="2" w:tplc="6B1A2FAA" w:tentative="1">
      <w:start w:val="1"/>
      <w:numFmt w:val="bullet"/>
      <w:lvlText w:val=""/>
      <w:lvlJc w:val="left"/>
      <w:pPr>
        <w:tabs>
          <w:tab w:val="num" w:pos="2160"/>
        </w:tabs>
        <w:ind w:left="2160" w:hanging="360"/>
      </w:pPr>
      <w:rPr>
        <w:rFonts w:ascii="Symbol" w:hAnsi="Symbol" w:hint="default"/>
      </w:rPr>
    </w:lvl>
    <w:lvl w:ilvl="3" w:tplc="DD2468DA" w:tentative="1">
      <w:start w:val="1"/>
      <w:numFmt w:val="bullet"/>
      <w:lvlText w:val=""/>
      <w:lvlJc w:val="left"/>
      <w:pPr>
        <w:tabs>
          <w:tab w:val="num" w:pos="2880"/>
        </w:tabs>
        <w:ind w:left="2880" w:hanging="360"/>
      </w:pPr>
      <w:rPr>
        <w:rFonts w:ascii="Symbol" w:hAnsi="Symbol" w:hint="default"/>
      </w:rPr>
    </w:lvl>
    <w:lvl w:ilvl="4" w:tplc="E3385AEA" w:tentative="1">
      <w:start w:val="1"/>
      <w:numFmt w:val="bullet"/>
      <w:lvlText w:val=""/>
      <w:lvlJc w:val="left"/>
      <w:pPr>
        <w:tabs>
          <w:tab w:val="num" w:pos="3600"/>
        </w:tabs>
        <w:ind w:left="3600" w:hanging="360"/>
      </w:pPr>
      <w:rPr>
        <w:rFonts w:ascii="Symbol" w:hAnsi="Symbol" w:hint="default"/>
      </w:rPr>
    </w:lvl>
    <w:lvl w:ilvl="5" w:tplc="1A2A0562" w:tentative="1">
      <w:start w:val="1"/>
      <w:numFmt w:val="bullet"/>
      <w:lvlText w:val=""/>
      <w:lvlJc w:val="left"/>
      <w:pPr>
        <w:tabs>
          <w:tab w:val="num" w:pos="4320"/>
        </w:tabs>
        <w:ind w:left="4320" w:hanging="360"/>
      </w:pPr>
      <w:rPr>
        <w:rFonts w:ascii="Symbol" w:hAnsi="Symbol" w:hint="default"/>
      </w:rPr>
    </w:lvl>
    <w:lvl w:ilvl="6" w:tplc="B854E44A" w:tentative="1">
      <w:start w:val="1"/>
      <w:numFmt w:val="bullet"/>
      <w:lvlText w:val=""/>
      <w:lvlJc w:val="left"/>
      <w:pPr>
        <w:tabs>
          <w:tab w:val="num" w:pos="5040"/>
        </w:tabs>
        <w:ind w:left="5040" w:hanging="360"/>
      </w:pPr>
      <w:rPr>
        <w:rFonts w:ascii="Symbol" w:hAnsi="Symbol" w:hint="default"/>
      </w:rPr>
    </w:lvl>
    <w:lvl w:ilvl="7" w:tplc="8E2E116E" w:tentative="1">
      <w:start w:val="1"/>
      <w:numFmt w:val="bullet"/>
      <w:lvlText w:val=""/>
      <w:lvlJc w:val="left"/>
      <w:pPr>
        <w:tabs>
          <w:tab w:val="num" w:pos="5760"/>
        </w:tabs>
        <w:ind w:left="5760" w:hanging="360"/>
      </w:pPr>
      <w:rPr>
        <w:rFonts w:ascii="Symbol" w:hAnsi="Symbol" w:hint="default"/>
      </w:rPr>
    </w:lvl>
    <w:lvl w:ilvl="8" w:tplc="1E9EE07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0F15B7E"/>
    <w:multiLevelType w:val="hybridMultilevel"/>
    <w:tmpl w:val="8F30A412"/>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CE3E4F"/>
    <w:multiLevelType w:val="hybridMultilevel"/>
    <w:tmpl w:val="60ECB57C"/>
    <w:lvl w:ilvl="0" w:tplc="06F662F4">
      <w:start w:val="1"/>
      <w:numFmt w:val="bullet"/>
      <w:lvlText w:val="-"/>
      <w:lvlJc w:val="left"/>
      <w:pPr>
        <w:tabs>
          <w:tab w:val="num" w:pos="720"/>
        </w:tabs>
        <w:ind w:left="720" w:hanging="360"/>
      </w:pPr>
      <w:rPr>
        <w:rFonts w:ascii="Times" w:hAnsi="Times" w:hint="default"/>
      </w:rPr>
    </w:lvl>
    <w:lvl w:ilvl="1" w:tplc="8446F9CE">
      <w:numFmt w:val="bullet"/>
      <w:lvlText w:val="-"/>
      <w:lvlJc w:val="left"/>
      <w:pPr>
        <w:tabs>
          <w:tab w:val="num" w:pos="1440"/>
        </w:tabs>
        <w:ind w:left="1440" w:hanging="360"/>
      </w:pPr>
      <w:rPr>
        <w:rFonts w:ascii="Times" w:hAnsi="Times" w:hint="default"/>
      </w:rPr>
    </w:lvl>
    <w:lvl w:ilvl="2" w:tplc="1E68D3BA" w:tentative="1">
      <w:start w:val="1"/>
      <w:numFmt w:val="bullet"/>
      <w:lvlText w:val="-"/>
      <w:lvlJc w:val="left"/>
      <w:pPr>
        <w:tabs>
          <w:tab w:val="num" w:pos="2160"/>
        </w:tabs>
        <w:ind w:left="2160" w:hanging="360"/>
      </w:pPr>
      <w:rPr>
        <w:rFonts w:ascii="Times" w:hAnsi="Times" w:hint="default"/>
      </w:rPr>
    </w:lvl>
    <w:lvl w:ilvl="3" w:tplc="45BEFB02" w:tentative="1">
      <w:start w:val="1"/>
      <w:numFmt w:val="bullet"/>
      <w:lvlText w:val="-"/>
      <w:lvlJc w:val="left"/>
      <w:pPr>
        <w:tabs>
          <w:tab w:val="num" w:pos="2880"/>
        </w:tabs>
        <w:ind w:left="2880" w:hanging="360"/>
      </w:pPr>
      <w:rPr>
        <w:rFonts w:ascii="Times" w:hAnsi="Times" w:hint="default"/>
      </w:rPr>
    </w:lvl>
    <w:lvl w:ilvl="4" w:tplc="2AAEDD34" w:tentative="1">
      <w:start w:val="1"/>
      <w:numFmt w:val="bullet"/>
      <w:lvlText w:val="-"/>
      <w:lvlJc w:val="left"/>
      <w:pPr>
        <w:tabs>
          <w:tab w:val="num" w:pos="3600"/>
        </w:tabs>
        <w:ind w:left="3600" w:hanging="360"/>
      </w:pPr>
      <w:rPr>
        <w:rFonts w:ascii="Times" w:hAnsi="Times" w:hint="default"/>
      </w:rPr>
    </w:lvl>
    <w:lvl w:ilvl="5" w:tplc="94C28354" w:tentative="1">
      <w:start w:val="1"/>
      <w:numFmt w:val="bullet"/>
      <w:lvlText w:val="-"/>
      <w:lvlJc w:val="left"/>
      <w:pPr>
        <w:tabs>
          <w:tab w:val="num" w:pos="4320"/>
        </w:tabs>
        <w:ind w:left="4320" w:hanging="360"/>
      </w:pPr>
      <w:rPr>
        <w:rFonts w:ascii="Times" w:hAnsi="Times" w:hint="default"/>
      </w:rPr>
    </w:lvl>
    <w:lvl w:ilvl="6" w:tplc="C6B81732" w:tentative="1">
      <w:start w:val="1"/>
      <w:numFmt w:val="bullet"/>
      <w:lvlText w:val="-"/>
      <w:lvlJc w:val="left"/>
      <w:pPr>
        <w:tabs>
          <w:tab w:val="num" w:pos="5040"/>
        </w:tabs>
        <w:ind w:left="5040" w:hanging="360"/>
      </w:pPr>
      <w:rPr>
        <w:rFonts w:ascii="Times" w:hAnsi="Times" w:hint="default"/>
      </w:rPr>
    </w:lvl>
    <w:lvl w:ilvl="7" w:tplc="4E5456EE" w:tentative="1">
      <w:start w:val="1"/>
      <w:numFmt w:val="bullet"/>
      <w:lvlText w:val="-"/>
      <w:lvlJc w:val="left"/>
      <w:pPr>
        <w:tabs>
          <w:tab w:val="num" w:pos="5760"/>
        </w:tabs>
        <w:ind w:left="5760" w:hanging="360"/>
      </w:pPr>
      <w:rPr>
        <w:rFonts w:ascii="Times" w:hAnsi="Times" w:hint="default"/>
      </w:rPr>
    </w:lvl>
    <w:lvl w:ilvl="8" w:tplc="4AD0851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56B04AB"/>
    <w:multiLevelType w:val="hybridMultilevel"/>
    <w:tmpl w:val="A1A23C14"/>
    <w:lvl w:ilvl="0" w:tplc="4E48A770">
      <w:start w:val="1"/>
      <w:numFmt w:val="bullet"/>
      <w:lvlText w:val="-"/>
      <w:lvlJc w:val="left"/>
      <w:pPr>
        <w:tabs>
          <w:tab w:val="num" w:pos="720"/>
        </w:tabs>
        <w:ind w:left="720" w:hanging="360"/>
      </w:pPr>
      <w:rPr>
        <w:rFonts w:ascii="Times" w:hAnsi="Times" w:hint="default"/>
      </w:rPr>
    </w:lvl>
    <w:lvl w:ilvl="1" w:tplc="F58E0BEE">
      <w:numFmt w:val="bullet"/>
      <w:lvlText w:val="-"/>
      <w:lvlJc w:val="left"/>
      <w:pPr>
        <w:tabs>
          <w:tab w:val="num" w:pos="1440"/>
        </w:tabs>
        <w:ind w:left="1440" w:hanging="360"/>
      </w:pPr>
      <w:rPr>
        <w:rFonts w:ascii="Times" w:hAnsi="Times" w:hint="default"/>
      </w:rPr>
    </w:lvl>
    <w:lvl w:ilvl="2" w:tplc="E7D6B202" w:tentative="1">
      <w:start w:val="1"/>
      <w:numFmt w:val="bullet"/>
      <w:lvlText w:val="-"/>
      <w:lvlJc w:val="left"/>
      <w:pPr>
        <w:tabs>
          <w:tab w:val="num" w:pos="2160"/>
        </w:tabs>
        <w:ind w:left="2160" w:hanging="360"/>
      </w:pPr>
      <w:rPr>
        <w:rFonts w:ascii="Times" w:hAnsi="Times" w:hint="default"/>
      </w:rPr>
    </w:lvl>
    <w:lvl w:ilvl="3" w:tplc="73A60CEE" w:tentative="1">
      <w:start w:val="1"/>
      <w:numFmt w:val="bullet"/>
      <w:lvlText w:val="-"/>
      <w:lvlJc w:val="left"/>
      <w:pPr>
        <w:tabs>
          <w:tab w:val="num" w:pos="2880"/>
        </w:tabs>
        <w:ind w:left="2880" w:hanging="360"/>
      </w:pPr>
      <w:rPr>
        <w:rFonts w:ascii="Times" w:hAnsi="Times" w:hint="default"/>
      </w:rPr>
    </w:lvl>
    <w:lvl w:ilvl="4" w:tplc="815059F2" w:tentative="1">
      <w:start w:val="1"/>
      <w:numFmt w:val="bullet"/>
      <w:lvlText w:val="-"/>
      <w:lvlJc w:val="left"/>
      <w:pPr>
        <w:tabs>
          <w:tab w:val="num" w:pos="3600"/>
        </w:tabs>
        <w:ind w:left="3600" w:hanging="360"/>
      </w:pPr>
      <w:rPr>
        <w:rFonts w:ascii="Times" w:hAnsi="Times" w:hint="default"/>
      </w:rPr>
    </w:lvl>
    <w:lvl w:ilvl="5" w:tplc="F118C8DC" w:tentative="1">
      <w:start w:val="1"/>
      <w:numFmt w:val="bullet"/>
      <w:lvlText w:val="-"/>
      <w:lvlJc w:val="left"/>
      <w:pPr>
        <w:tabs>
          <w:tab w:val="num" w:pos="4320"/>
        </w:tabs>
        <w:ind w:left="4320" w:hanging="360"/>
      </w:pPr>
      <w:rPr>
        <w:rFonts w:ascii="Times" w:hAnsi="Times" w:hint="default"/>
      </w:rPr>
    </w:lvl>
    <w:lvl w:ilvl="6" w:tplc="3EFE2566" w:tentative="1">
      <w:start w:val="1"/>
      <w:numFmt w:val="bullet"/>
      <w:lvlText w:val="-"/>
      <w:lvlJc w:val="left"/>
      <w:pPr>
        <w:tabs>
          <w:tab w:val="num" w:pos="5040"/>
        </w:tabs>
        <w:ind w:left="5040" w:hanging="360"/>
      </w:pPr>
      <w:rPr>
        <w:rFonts w:ascii="Times" w:hAnsi="Times" w:hint="default"/>
      </w:rPr>
    </w:lvl>
    <w:lvl w:ilvl="7" w:tplc="2108ACB6" w:tentative="1">
      <w:start w:val="1"/>
      <w:numFmt w:val="bullet"/>
      <w:lvlText w:val="-"/>
      <w:lvlJc w:val="left"/>
      <w:pPr>
        <w:tabs>
          <w:tab w:val="num" w:pos="5760"/>
        </w:tabs>
        <w:ind w:left="5760" w:hanging="360"/>
      </w:pPr>
      <w:rPr>
        <w:rFonts w:ascii="Times" w:hAnsi="Times" w:hint="default"/>
      </w:rPr>
    </w:lvl>
    <w:lvl w:ilvl="8" w:tplc="671E586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C88698A"/>
    <w:multiLevelType w:val="hybridMultilevel"/>
    <w:tmpl w:val="3AFAFFF2"/>
    <w:lvl w:ilvl="0" w:tplc="6D909A68">
      <w:start w:val="1"/>
      <w:numFmt w:val="bullet"/>
      <w:lvlText w:val="-"/>
      <w:lvlJc w:val="left"/>
      <w:pPr>
        <w:tabs>
          <w:tab w:val="num" w:pos="720"/>
        </w:tabs>
        <w:ind w:left="720" w:hanging="360"/>
      </w:pPr>
      <w:rPr>
        <w:rFonts w:ascii="Times" w:hAnsi="Times" w:hint="default"/>
      </w:rPr>
    </w:lvl>
    <w:lvl w:ilvl="1" w:tplc="0030A7FE">
      <w:numFmt w:val="bullet"/>
      <w:lvlText w:val="-"/>
      <w:lvlJc w:val="left"/>
      <w:pPr>
        <w:tabs>
          <w:tab w:val="num" w:pos="1440"/>
        </w:tabs>
        <w:ind w:left="1440" w:hanging="360"/>
      </w:pPr>
      <w:rPr>
        <w:rFonts w:ascii="Times" w:hAnsi="Times" w:hint="default"/>
      </w:rPr>
    </w:lvl>
    <w:lvl w:ilvl="2" w:tplc="527832B8" w:tentative="1">
      <w:start w:val="1"/>
      <w:numFmt w:val="bullet"/>
      <w:lvlText w:val="-"/>
      <w:lvlJc w:val="left"/>
      <w:pPr>
        <w:tabs>
          <w:tab w:val="num" w:pos="2160"/>
        </w:tabs>
        <w:ind w:left="2160" w:hanging="360"/>
      </w:pPr>
      <w:rPr>
        <w:rFonts w:ascii="Times" w:hAnsi="Times" w:hint="default"/>
      </w:rPr>
    </w:lvl>
    <w:lvl w:ilvl="3" w:tplc="49E69060" w:tentative="1">
      <w:start w:val="1"/>
      <w:numFmt w:val="bullet"/>
      <w:lvlText w:val="-"/>
      <w:lvlJc w:val="left"/>
      <w:pPr>
        <w:tabs>
          <w:tab w:val="num" w:pos="2880"/>
        </w:tabs>
        <w:ind w:left="2880" w:hanging="360"/>
      </w:pPr>
      <w:rPr>
        <w:rFonts w:ascii="Times" w:hAnsi="Times" w:hint="default"/>
      </w:rPr>
    </w:lvl>
    <w:lvl w:ilvl="4" w:tplc="6004CDDE" w:tentative="1">
      <w:start w:val="1"/>
      <w:numFmt w:val="bullet"/>
      <w:lvlText w:val="-"/>
      <w:lvlJc w:val="left"/>
      <w:pPr>
        <w:tabs>
          <w:tab w:val="num" w:pos="3600"/>
        </w:tabs>
        <w:ind w:left="3600" w:hanging="360"/>
      </w:pPr>
      <w:rPr>
        <w:rFonts w:ascii="Times" w:hAnsi="Times" w:hint="default"/>
      </w:rPr>
    </w:lvl>
    <w:lvl w:ilvl="5" w:tplc="45789BE2" w:tentative="1">
      <w:start w:val="1"/>
      <w:numFmt w:val="bullet"/>
      <w:lvlText w:val="-"/>
      <w:lvlJc w:val="left"/>
      <w:pPr>
        <w:tabs>
          <w:tab w:val="num" w:pos="4320"/>
        </w:tabs>
        <w:ind w:left="4320" w:hanging="360"/>
      </w:pPr>
      <w:rPr>
        <w:rFonts w:ascii="Times" w:hAnsi="Times" w:hint="default"/>
      </w:rPr>
    </w:lvl>
    <w:lvl w:ilvl="6" w:tplc="DBAE206E" w:tentative="1">
      <w:start w:val="1"/>
      <w:numFmt w:val="bullet"/>
      <w:lvlText w:val="-"/>
      <w:lvlJc w:val="left"/>
      <w:pPr>
        <w:tabs>
          <w:tab w:val="num" w:pos="5040"/>
        </w:tabs>
        <w:ind w:left="5040" w:hanging="360"/>
      </w:pPr>
      <w:rPr>
        <w:rFonts w:ascii="Times" w:hAnsi="Times" w:hint="default"/>
      </w:rPr>
    </w:lvl>
    <w:lvl w:ilvl="7" w:tplc="A1FA6F2A" w:tentative="1">
      <w:start w:val="1"/>
      <w:numFmt w:val="bullet"/>
      <w:lvlText w:val="-"/>
      <w:lvlJc w:val="left"/>
      <w:pPr>
        <w:tabs>
          <w:tab w:val="num" w:pos="5760"/>
        </w:tabs>
        <w:ind w:left="5760" w:hanging="360"/>
      </w:pPr>
      <w:rPr>
        <w:rFonts w:ascii="Times" w:hAnsi="Times" w:hint="default"/>
      </w:rPr>
    </w:lvl>
    <w:lvl w:ilvl="8" w:tplc="28ACD88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E2D1497"/>
    <w:multiLevelType w:val="hybridMultilevel"/>
    <w:tmpl w:val="47EE04DE"/>
    <w:lvl w:ilvl="0" w:tplc="1098D6D4">
      <w:start w:val="1"/>
      <w:numFmt w:val="bullet"/>
      <w:lvlText w:val=""/>
      <w:lvlJc w:val="left"/>
      <w:pPr>
        <w:tabs>
          <w:tab w:val="num" w:pos="720"/>
        </w:tabs>
        <w:ind w:left="720" w:hanging="360"/>
      </w:pPr>
      <w:rPr>
        <w:rFonts w:ascii="Symbol" w:hAnsi="Symbol" w:hint="default"/>
      </w:rPr>
    </w:lvl>
    <w:lvl w:ilvl="1" w:tplc="36B87782">
      <w:numFmt w:val="bullet"/>
      <w:lvlText w:val=""/>
      <w:lvlJc w:val="left"/>
      <w:pPr>
        <w:tabs>
          <w:tab w:val="num" w:pos="1440"/>
        </w:tabs>
        <w:ind w:left="1440" w:hanging="360"/>
      </w:pPr>
      <w:rPr>
        <w:rFonts w:ascii="Symbol" w:hAnsi="Symbol" w:hint="default"/>
      </w:rPr>
    </w:lvl>
    <w:lvl w:ilvl="2" w:tplc="2078EAFE" w:tentative="1">
      <w:start w:val="1"/>
      <w:numFmt w:val="bullet"/>
      <w:lvlText w:val=""/>
      <w:lvlJc w:val="left"/>
      <w:pPr>
        <w:tabs>
          <w:tab w:val="num" w:pos="2160"/>
        </w:tabs>
        <w:ind w:left="2160" w:hanging="360"/>
      </w:pPr>
      <w:rPr>
        <w:rFonts w:ascii="Symbol" w:hAnsi="Symbol" w:hint="default"/>
      </w:rPr>
    </w:lvl>
    <w:lvl w:ilvl="3" w:tplc="B1EE8ACE" w:tentative="1">
      <w:start w:val="1"/>
      <w:numFmt w:val="bullet"/>
      <w:lvlText w:val=""/>
      <w:lvlJc w:val="left"/>
      <w:pPr>
        <w:tabs>
          <w:tab w:val="num" w:pos="2880"/>
        </w:tabs>
        <w:ind w:left="2880" w:hanging="360"/>
      </w:pPr>
      <w:rPr>
        <w:rFonts w:ascii="Symbol" w:hAnsi="Symbol" w:hint="default"/>
      </w:rPr>
    </w:lvl>
    <w:lvl w:ilvl="4" w:tplc="812A9336" w:tentative="1">
      <w:start w:val="1"/>
      <w:numFmt w:val="bullet"/>
      <w:lvlText w:val=""/>
      <w:lvlJc w:val="left"/>
      <w:pPr>
        <w:tabs>
          <w:tab w:val="num" w:pos="3600"/>
        </w:tabs>
        <w:ind w:left="3600" w:hanging="360"/>
      </w:pPr>
      <w:rPr>
        <w:rFonts w:ascii="Symbol" w:hAnsi="Symbol" w:hint="default"/>
      </w:rPr>
    </w:lvl>
    <w:lvl w:ilvl="5" w:tplc="F7422262" w:tentative="1">
      <w:start w:val="1"/>
      <w:numFmt w:val="bullet"/>
      <w:lvlText w:val=""/>
      <w:lvlJc w:val="left"/>
      <w:pPr>
        <w:tabs>
          <w:tab w:val="num" w:pos="4320"/>
        </w:tabs>
        <w:ind w:left="4320" w:hanging="360"/>
      </w:pPr>
      <w:rPr>
        <w:rFonts w:ascii="Symbol" w:hAnsi="Symbol" w:hint="default"/>
      </w:rPr>
    </w:lvl>
    <w:lvl w:ilvl="6" w:tplc="61F8F302" w:tentative="1">
      <w:start w:val="1"/>
      <w:numFmt w:val="bullet"/>
      <w:lvlText w:val=""/>
      <w:lvlJc w:val="left"/>
      <w:pPr>
        <w:tabs>
          <w:tab w:val="num" w:pos="5040"/>
        </w:tabs>
        <w:ind w:left="5040" w:hanging="360"/>
      </w:pPr>
      <w:rPr>
        <w:rFonts w:ascii="Symbol" w:hAnsi="Symbol" w:hint="default"/>
      </w:rPr>
    </w:lvl>
    <w:lvl w:ilvl="7" w:tplc="1402FF54" w:tentative="1">
      <w:start w:val="1"/>
      <w:numFmt w:val="bullet"/>
      <w:lvlText w:val=""/>
      <w:lvlJc w:val="left"/>
      <w:pPr>
        <w:tabs>
          <w:tab w:val="num" w:pos="5760"/>
        </w:tabs>
        <w:ind w:left="5760" w:hanging="360"/>
      </w:pPr>
      <w:rPr>
        <w:rFonts w:ascii="Symbol" w:hAnsi="Symbol" w:hint="default"/>
      </w:rPr>
    </w:lvl>
    <w:lvl w:ilvl="8" w:tplc="D0C6FA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E4F1C07"/>
    <w:multiLevelType w:val="hybridMultilevel"/>
    <w:tmpl w:val="DB144528"/>
    <w:lvl w:ilvl="0" w:tplc="77DCBB8C">
      <w:start w:val="1"/>
      <w:numFmt w:val="bullet"/>
      <w:lvlText w:val=""/>
      <w:lvlJc w:val="left"/>
      <w:pPr>
        <w:tabs>
          <w:tab w:val="num" w:pos="720"/>
        </w:tabs>
        <w:ind w:left="720" w:hanging="360"/>
      </w:pPr>
      <w:rPr>
        <w:rFonts w:ascii="Symbol" w:hAnsi="Symbol" w:hint="default"/>
      </w:rPr>
    </w:lvl>
    <w:lvl w:ilvl="1" w:tplc="5FD4AD1C">
      <w:numFmt w:val="bullet"/>
      <w:lvlText w:val=""/>
      <w:lvlJc w:val="left"/>
      <w:pPr>
        <w:tabs>
          <w:tab w:val="num" w:pos="1440"/>
        </w:tabs>
        <w:ind w:left="1440" w:hanging="360"/>
      </w:pPr>
      <w:rPr>
        <w:rFonts w:ascii="Symbol" w:hAnsi="Symbol" w:hint="default"/>
      </w:rPr>
    </w:lvl>
    <w:lvl w:ilvl="2" w:tplc="7E2E4128" w:tentative="1">
      <w:start w:val="1"/>
      <w:numFmt w:val="bullet"/>
      <w:lvlText w:val=""/>
      <w:lvlJc w:val="left"/>
      <w:pPr>
        <w:tabs>
          <w:tab w:val="num" w:pos="2160"/>
        </w:tabs>
        <w:ind w:left="2160" w:hanging="360"/>
      </w:pPr>
      <w:rPr>
        <w:rFonts w:ascii="Symbol" w:hAnsi="Symbol" w:hint="default"/>
      </w:rPr>
    </w:lvl>
    <w:lvl w:ilvl="3" w:tplc="FE9656AA" w:tentative="1">
      <w:start w:val="1"/>
      <w:numFmt w:val="bullet"/>
      <w:lvlText w:val=""/>
      <w:lvlJc w:val="left"/>
      <w:pPr>
        <w:tabs>
          <w:tab w:val="num" w:pos="2880"/>
        </w:tabs>
        <w:ind w:left="2880" w:hanging="360"/>
      </w:pPr>
      <w:rPr>
        <w:rFonts w:ascii="Symbol" w:hAnsi="Symbol" w:hint="default"/>
      </w:rPr>
    </w:lvl>
    <w:lvl w:ilvl="4" w:tplc="2D1E5ABE" w:tentative="1">
      <w:start w:val="1"/>
      <w:numFmt w:val="bullet"/>
      <w:lvlText w:val=""/>
      <w:lvlJc w:val="left"/>
      <w:pPr>
        <w:tabs>
          <w:tab w:val="num" w:pos="3600"/>
        </w:tabs>
        <w:ind w:left="3600" w:hanging="360"/>
      </w:pPr>
      <w:rPr>
        <w:rFonts w:ascii="Symbol" w:hAnsi="Symbol" w:hint="default"/>
      </w:rPr>
    </w:lvl>
    <w:lvl w:ilvl="5" w:tplc="AE047CEE" w:tentative="1">
      <w:start w:val="1"/>
      <w:numFmt w:val="bullet"/>
      <w:lvlText w:val=""/>
      <w:lvlJc w:val="left"/>
      <w:pPr>
        <w:tabs>
          <w:tab w:val="num" w:pos="4320"/>
        </w:tabs>
        <w:ind w:left="4320" w:hanging="360"/>
      </w:pPr>
      <w:rPr>
        <w:rFonts w:ascii="Symbol" w:hAnsi="Symbol" w:hint="default"/>
      </w:rPr>
    </w:lvl>
    <w:lvl w:ilvl="6" w:tplc="340633D2" w:tentative="1">
      <w:start w:val="1"/>
      <w:numFmt w:val="bullet"/>
      <w:lvlText w:val=""/>
      <w:lvlJc w:val="left"/>
      <w:pPr>
        <w:tabs>
          <w:tab w:val="num" w:pos="5040"/>
        </w:tabs>
        <w:ind w:left="5040" w:hanging="360"/>
      </w:pPr>
      <w:rPr>
        <w:rFonts w:ascii="Symbol" w:hAnsi="Symbol" w:hint="default"/>
      </w:rPr>
    </w:lvl>
    <w:lvl w:ilvl="7" w:tplc="70CA52A6" w:tentative="1">
      <w:start w:val="1"/>
      <w:numFmt w:val="bullet"/>
      <w:lvlText w:val=""/>
      <w:lvlJc w:val="left"/>
      <w:pPr>
        <w:tabs>
          <w:tab w:val="num" w:pos="5760"/>
        </w:tabs>
        <w:ind w:left="5760" w:hanging="360"/>
      </w:pPr>
      <w:rPr>
        <w:rFonts w:ascii="Symbol" w:hAnsi="Symbol" w:hint="default"/>
      </w:rPr>
    </w:lvl>
    <w:lvl w:ilvl="8" w:tplc="19227A4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BB3AB7"/>
    <w:multiLevelType w:val="hybridMultilevel"/>
    <w:tmpl w:val="7F184D70"/>
    <w:lvl w:ilvl="0" w:tplc="5132460C">
      <w:start w:val="1"/>
      <w:numFmt w:val="bullet"/>
      <w:lvlText w:val="-"/>
      <w:lvlJc w:val="left"/>
      <w:pPr>
        <w:tabs>
          <w:tab w:val="num" w:pos="720"/>
        </w:tabs>
        <w:ind w:left="720" w:hanging="360"/>
      </w:pPr>
      <w:rPr>
        <w:rFonts w:ascii="Times" w:hAnsi="Times" w:hint="default"/>
      </w:rPr>
    </w:lvl>
    <w:lvl w:ilvl="1" w:tplc="CFF8D4A8" w:tentative="1">
      <w:start w:val="1"/>
      <w:numFmt w:val="bullet"/>
      <w:lvlText w:val="-"/>
      <w:lvlJc w:val="left"/>
      <w:pPr>
        <w:tabs>
          <w:tab w:val="num" w:pos="1440"/>
        </w:tabs>
        <w:ind w:left="1440" w:hanging="360"/>
      </w:pPr>
      <w:rPr>
        <w:rFonts w:ascii="Times" w:hAnsi="Times" w:hint="default"/>
      </w:rPr>
    </w:lvl>
    <w:lvl w:ilvl="2" w:tplc="CE809E28" w:tentative="1">
      <w:start w:val="1"/>
      <w:numFmt w:val="bullet"/>
      <w:lvlText w:val="-"/>
      <w:lvlJc w:val="left"/>
      <w:pPr>
        <w:tabs>
          <w:tab w:val="num" w:pos="2160"/>
        </w:tabs>
        <w:ind w:left="2160" w:hanging="360"/>
      </w:pPr>
      <w:rPr>
        <w:rFonts w:ascii="Times" w:hAnsi="Times" w:hint="default"/>
      </w:rPr>
    </w:lvl>
    <w:lvl w:ilvl="3" w:tplc="E5C09B4C" w:tentative="1">
      <w:start w:val="1"/>
      <w:numFmt w:val="bullet"/>
      <w:lvlText w:val="-"/>
      <w:lvlJc w:val="left"/>
      <w:pPr>
        <w:tabs>
          <w:tab w:val="num" w:pos="2880"/>
        </w:tabs>
        <w:ind w:left="2880" w:hanging="360"/>
      </w:pPr>
      <w:rPr>
        <w:rFonts w:ascii="Times" w:hAnsi="Times" w:hint="default"/>
      </w:rPr>
    </w:lvl>
    <w:lvl w:ilvl="4" w:tplc="1D220A58" w:tentative="1">
      <w:start w:val="1"/>
      <w:numFmt w:val="bullet"/>
      <w:lvlText w:val="-"/>
      <w:lvlJc w:val="left"/>
      <w:pPr>
        <w:tabs>
          <w:tab w:val="num" w:pos="3600"/>
        </w:tabs>
        <w:ind w:left="3600" w:hanging="360"/>
      </w:pPr>
      <w:rPr>
        <w:rFonts w:ascii="Times" w:hAnsi="Times" w:hint="default"/>
      </w:rPr>
    </w:lvl>
    <w:lvl w:ilvl="5" w:tplc="317498E6" w:tentative="1">
      <w:start w:val="1"/>
      <w:numFmt w:val="bullet"/>
      <w:lvlText w:val="-"/>
      <w:lvlJc w:val="left"/>
      <w:pPr>
        <w:tabs>
          <w:tab w:val="num" w:pos="4320"/>
        </w:tabs>
        <w:ind w:left="4320" w:hanging="360"/>
      </w:pPr>
      <w:rPr>
        <w:rFonts w:ascii="Times" w:hAnsi="Times" w:hint="default"/>
      </w:rPr>
    </w:lvl>
    <w:lvl w:ilvl="6" w:tplc="3A52A912" w:tentative="1">
      <w:start w:val="1"/>
      <w:numFmt w:val="bullet"/>
      <w:lvlText w:val="-"/>
      <w:lvlJc w:val="left"/>
      <w:pPr>
        <w:tabs>
          <w:tab w:val="num" w:pos="5040"/>
        </w:tabs>
        <w:ind w:left="5040" w:hanging="360"/>
      </w:pPr>
      <w:rPr>
        <w:rFonts w:ascii="Times" w:hAnsi="Times" w:hint="default"/>
      </w:rPr>
    </w:lvl>
    <w:lvl w:ilvl="7" w:tplc="BF2EFCD0" w:tentative="1">
      <w:start w:val="1"/>
      <w:numFmt w:val="bullet"/>
      <w:lvlText w:val="-"/>
      <w:lvlJc w:val="left"/>
      <w:pPr>
        <w:tabs>
          <w:tab w:val="num" w:pos="5760"/>
        </w:tabs>
        <w:ind w:left="5760" w:hanging="360"/>
      </w:pPr>
      <w:rPr>
        <w:rFonts w:ascii="Times" w:hAnsi="Times" w:hint="default"/>
      </w:rPr>
    </w:lvl>
    <w:lvl w:ilvl="8" w:tplc="69A2C21C"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17351231"/>
    <w:multiLevelType w:val="hybridMultilevel"/>
    <w:tmpl w:val="2EB43956"/>
    <w:lvl w:ilvl="0" w:tplc="20C6A886">
      <w:start w:val="1"/>
      <w:numFmt w:val="bullet"/>
      <w:lvlText w:val="-"/>
      <w:lvlJc w:val="left"/>
      <w:pPr>
        <w:tabs>
          <w:tab w:val="num" w:pos="720"/>
        </w:tabs>
        <w:ind w:left="720" w:hanging="360"/>
      </w:pPr>
      <w:rPr>
        <w:rFonts w:ascii="Times" w:hAnsi="Times" w:hint="default"/>
      </w:rPr>
    </w:lvl>
    <w:lvl w:ilvl="1" w:tplc="A10E0594" w:tentative="1">
      <w:start w:val="1"/>
      <w:numFmt w:val="bullet"/>
      <w:lvlText w:val="-"/>
      <w:lvlJc w:val="left"/>
      <w:pPr>
        <w:tabs>
          <w:tab w:val="num" w:pos="1440"/>
        </w:tabs>
        <w:ind w:left="1440" w:hanging="360"/>
      </w:pPr>
      <w:rPr>
        <w:rFonts w:ascii="Times" w:hAnsi="Times" w:hint="default"/>
      </w:rPr>
    </w:lvl>
    <w:lvl w:ilvl="2" w:tplc="60F4F9EE" w:tentative="1">
      <w:start w:val="1"/>
      <w:numFmt w:val="bullet"/>
      <w:lvlText w:val="-"/>
      <w:lvlJc w:val="left"/>
      <w:pPr>
        <w:tabs>
          <w:tab w:val="num" w:pos="2160"/>
        </w:tabs>
        <w:ind w:left="2160" w:hanging="360"/>
      </w:pPr>
      <w:rPr>
        <w:rFonts w:ascii="Times" w:hAnsi="Times" w:hint="default"/>
      </w:rPr>
    </w:lvl>
    <w:lvl w:ilvl="3" w:tplc="D7F6B46C" w:tentative="1">
      <w:start w:val="1"/>
      <w:numFmt w:val="bullet"/>
      <w:lvlText w:val="-"/>
      <w:lvlJc w:val="left"/>
      <w:pPr>
        <w:tabs>
          <w:tab w:val="num" w:pos="2880"/>
        </w:tabs>
        <w:ind w:left="2880" w:hanging="360"/>
      </w:pPr>
      <w:rPr>
        <w:rFonts w:ascii="Times" w:hAnsi="Times" w:hint="default"/>
      </w:rPr>
    </w:lvl>
    <w:lvl w:ilvl="4" w:tplc="20943C3E" w:tentative="1">
      <w:start w:val="1"/>
      <w:numFmt w:val="bullet"/>
      <w:lvlText w:val="-"/>
      <w:lvlJc w:val="left"/>
      <w:pPr>
        <w:tabs>
          <w:tab w:val="num" w:pos="3600"/>
        </w:tabs>
        <w:ind w:left="3600" w:hanging="360"/>
      </w:pPr>
      <w:rPr>
        <w:rFonts w:ascii="Times" w:hAnsi="Times" w:hint="default"/>
      </w:rPr>
    </w:lvl>
    <w:lvl w:ilvl="5" w:tplc="7EDE8012" w:tentative="1">
      <w:start w:val="1"/>
      <w:numFmt w:val="bullet"/>
      <w:lvlText w:val="-"/>
      <w:lvlJc w:val="left"/>
      <w:pPr>
        <w:tabs>
          <w:tab w:val="num" w:pos="4320"/>
        </w:tabs>
        <w:ind w:left="4320" w:hanging="360"/>
      </w:pPr>
      <w:rPr>
        <w:rFonts w:ascii="Times" w:hAnsi="Times" w:hint="default"/>
      </w:rPr>
    </w:lvl>
    <w:lvl w:ilvl="6" w:tplc="93CA4824" w:tentative="1">
      <w:start w:val="1"/>
      <w:numFmt w:val="bullet"/>
      <w:lvlText w:val="-"/>
      <w:lvlJc w:val="left"/>
      <w:pPr>
        <w:tabs>
          <w:tab w:val="num" w:pos="5040"/>
        </w:tabs>
        <w:ind w:left="5040" w:hanging="360"/>
      </w:pPr>
      <w:rPr>
        <w:rFonts w:ascii="Times" w:hAnsi="Times" w:hint="default"/>
      </w:rPr>
    </w:lvl>
    <w:lvl w:ilvl="7" w:tplc="F5568A3A" w:tentative="1">
      <w:start w:val="1"/>
      <w:numFmt w:val="bullet"/>
      <w:lvlText w:val="-"/>
      <w:lvlJc w:val="left"/>
      <w:pPr>
        <w:tabs>
          <w:tab w:val="num" w:pos="5760"/>
        </w:tabs>
        <w:ind w:left="5760" w:hanging="360"/>
      </w:pPr>
      <w:rPr>
        <w:rFonts w:ascii="Times" w:hAnsi="Times" w:hint="default"/>
      </w:rPr>
    </w:lvl>
    <w:lvl w:ilvl="8" w:tplc="5284E396"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A40878"/>
    <w:multiLevelType w:val="hybridMultilevel"/>
    <w:tmpl w:val="1F4056D6"/>
    <w:lvl w:ilvl="0" w:tplc="C902FE84">
      <w:start w:val="1"/>
      <w:numFmt w:val="bullet"/>
      <w:lvlText w:val="-"/>
      <w:lvlJc w:val="left"/>
      <w:pPr>
        <w:tabs>
          <w:tab w:val="num" w:pos="720"/>
        </w:tabs>
        <w:ind w:left="720" w:hanging="360"/>
      </w:pPr>
      <w:rPr>
        <w:rFonts w:ascii="Times" w:hAnsi="Times" w:hint="default"/>
      </w:rPr>
    </w:lvl>
    <w:lvl w:ilvl="1" w:tplc="957632E6" w:tentative="1">
      <w:start w:val="1"/>
      <w:numFmt w:val="bullet"/>
      <w:lvlText w:val="-"/>
      <w:lvlJc w:val="left"/>
      <w:pPr>
        <w:tabs>
          <w:tab w:val="num" w:pos="1440"/>
        </w:tabs>
        <w:ind w:left="1440" w:hanging="360"/>
      </w:pPr>
      <w:rPr>
        <w:rFonts w:ascii="Times" w:hAnsi="Times" w:hint="default"/>
      </w:rPr>
    </w:lvl>
    <w:lvl w:ilvl="2" w:tplc="22EE5EA6" w:tentative="1">
      <w:start w:val="1"/>
      <w:numFmt w:val="bullet"/>
      <w:lvlText w:val="-"/>
      <w:lvlJc w:val="left"/>
      <w:pPr>
        <w:tabs>
          <w:tab w:val="num" w:pos="2160"/>
        </w:tabs>
        <w:ind w:left="2160" w:hanging="360"/>
      </w:pPr>
      <w:rPr>
        <w:rFonts w:ascii="Times" w:hAnsi="Times" w:hint="default"/>
      </w:rPr>
    </w:lvl>
    <w:lvl w:ilvl="3" w:tplc="995246C8" w:tentative="1">
      <w:start w:val="1"/>
      <w:numFmt w:val="bullet"/>
      <w:lvlText w:val="-"/>
      <w:lvlJc w:val="left"/>
      <w:pPr>
        <w:tabs>
          <w:tab w:val="num" w:pos="2880"/>
        </w:tabs>
        <w:ind w:left="2880" w:hanging="360"/>
      </w:pPr>
      <w:rPr>
        <w:rFonts w:ascii="Times" w:hAnsi="Times" w:hint="default"/>
      </w:rPr>
    </w:lvl>
    <w:lvl w:ilvl="4" w:tplc="B7DAACA2" w:tentative="1">
      <w:start w:val="1"/>
      <w:numFmt w:val="bullet"/>
      <w:lvlText w:val="-"/>
      <w:lvlJc w:val="left"/>
      <w:pPr>
        <w:tabs>
          <w:tab w:val="num" w:pos="3600"/>
        </w:tabs>
        <w:ind w:left="3600" w:hanging="360"/>
      </w:pPr>
      <w:rPr>
        <w:rFonts w:ascii="Times" w:hAnsi="Times" w:hint="default"/>
      </w:rPr>
    </w:lvl>
    <w:lvl w:ilvl="5" w:tplc="4036BBBE" w:tentative="1">
      <w:start w:val="1"/>
      <w:numFmt w:val="bullet"/>
      <w:lvlText w:val="-"/>
      <w:lvlJc w:val="left"/>
      <w:pPr>
        <w:tabs>
          <w:tab w:val="num" w:pos="4320"/>
        </w:tabs>
        <w:ind w:left="4320" w:hanging="360"/>
      </w:pPr>
      <w:rPr>
        <w:rFonts w:ascii="Times" w:hAnsi="Times" w:hint="default"/>
      </w:rPr>
    </w:lvl>
    <w:lvl w:ilvl="6" w:tplc="09787F1C" w:tentative="1">
      <w:start w:val="1"/>
      <w:numFmt w:val="bullet"/>
      <w:lvlText w:val="-"/>
      <w:lvlJc w:val="left"/>
      <w:pPr>
        <w:tabs>
          <w:tab w:val="num" w:pos="5040"/>
        </w:tabs>
        <w:ind w:left="5040" w:hanging="360"/>
      </w:pPr>
      <w:rPr>
        <w:rFonts w:ascii="Times" w:hAnsi="Times" w:hint="default"/>
      </w:rPr>
    </w:lvl>
    <w:lvl w:ilvl="7" w:tplc="BB0E95B6" w:tentative="1">
      <w:start w:val="1"/>
      <w:numFmt w:val="bullet"/>
      <w:lvlText w:val="-"/>
      <w:lvlJc w:val="left"/>
      <w:pPr>
        <w:tabs>
          <w:tab w:val="num" w:pos="5760"/>
        </w:tabs>
        <w:ind w:left="5760" w:hanging="360"/>
      </w:pPr>
      <w:rPr>
        <w:rFonts w:ascii="Times" w:hAnsi="Times" w:hint="default"/>
      </w:rPr>
    </w:lvl>
    <w:lvl w:ilvl="8" w:tplc="168C6CF0"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1CDF60EF"/>
    <w:multiLevelType w:val="hybridMultilevel"/>
    <w:tmpl w:val="EDA43FBA"/>
    <w:lvl w:ilvl="0" w:tplc="0FDAA00C">
      <w:start w:val="1"/>
      <w:numFmt w:val="bullet"/>
      <w:lvlText w:val="-"/>
      <w:lvlJc w:val="left"/>
      <w:pPr>
        <w:tabs>
          <w:tab w:val="num" w:pos="720"/>
        </w:tabs>
        <w:ind w:left="720" w:hanging="360"/>
      </w:pPr>
      <w:rPr>
        <w:rFonts w:ascii="Times" w:hAnsi="Times" w:hint="default"/>
      </w:rPr>
    </w:lvl>
    <w:lvl w:ilvl="1" w:tplc="66064E22">
      <w:start w:val="1"/>
      <w:numFmt w:val="bullet"/>
      <w:lvlText w:val="-"/>
      <w:lvlJc w:val="left"/>
      <w:pPr>
        <w:tabs>
          <w:tab w:val="num" w:pos="1440"/>
        </w:tabs>
        <w:ind w:left="1440" w:hanging="360"/>
      </w:pPr>
      <w:rPr>
        <w:rFonts w:ascii="Times" w:hAnsi="Times" w:hint="default"/>
      </w:rPr>
    </w:lvl>
    <w:lvl w:ilvl="2" w:tplc="FC945C42" w:tentative="1">
      <w:start w:val="1"/>
      <w:numFmt w:val="bullet"/>
      <w:lvlText w:val="-"/>
      <w:lvlJc w:val="left"/>
      <w:pPr>
        <w:tabs>
          <w:tab w:val="num" w:pos="2160"/>
        </w:tabs>
        <w:ind w:left="2160" w:hanging="360"/>
      </w:pPr>
      <w:rPr>
        <w:rFonts w:ascii="Times" w:hAnsi="Times" w:hint="default"/>
      </w:rPr>
    </w:lvl>
    <w:lvl w:ilvl="3" w:tplc="A864AE12" w:tentative="1">
      <w:start w:val="1"/>
      <w:numFmt w:val="bullet"/>
      <w:lvlText w:val="-"/>
      <w:lvlJc w:val="left"/>
      <w:pPr>
        <w:tabs>
          <w:tab w:val="num" w:pos="2880"/>
        </w:tabs>
        <w:ind w:left="2880" w:hanging="360"/>
      </w:pPr>
      <w:rPr>
        <w:rFonts w:ascii="Times" w:hAnsi="Times" w:hint="default"/>
      </w:rPr>
    </w:lvl>
    <w:lvl w:ilvl="4" w:tplc="8D1CCD02" w:tentative="1">
      <w:start w:val="1"/>
      <w:numFmt w:val="bullet"/>
      <w:lvlText w:val="-"/>
      <w:lvlJc w:val="left"/>
      <w:pPr>
        <w:tabs>
          <w:tab w:val="num" w:pos="3600"/>
        </w:tabs>
        <w:ind w:left="3600" w:hanging="360"/>
      </w:pPr>
      <w:rPr>
        <w:rFonts w:ascii="Times" w:hAnsi="Times" w:hint="default"/>
      </w:rPr>
    </w:lvl>
    <w:lvl w:ilvl="5" w:tplc="399A2398" w:tentative="1">
      <w:start w:val="1"/>
      <w:numFmt w:val="bullet"/>
      <w:lvlText w:val="-"/>
      <w:lvlJc w:val="left"/>
      <w:pPr>
        <w:tabs>
          <w:tab w:val="num" w:pos="4320"/>
        </w:tabs>
        <w:ind w:left="4320" w:hanging="360"/>
      </w:pPr>
      <w:rPr>
        <w:rFonts w:ascii="Times" w:hAnsi="Times" w:hint="default"/>
      </w:rPr>
    </w:lvl>
    <w:lvl w:ilvl="6" w:tplc="F5320788" w:tentative="1">
      <w:start w:val="1"/>
      <w:numFmt w:val="bullet"/>
      <w:lvlText w:val="-"/>
      <w:lvlJc w:val="left"/>
      <w:pPr>
        <w:tabs>
          <w:tab w:val="num" w:pos="5040"/>
        </w:tabs>
        <w:ind w:left="5040" w:hanging="360"/>
      </w:pPr>
      <w:rPr>
        <w:rFonts w:ascii="Times" w:hAnsi="Times" w:hint="default"/>
      </w:rPr>
    </w:lvl>
    <w:lvl w:ilvl="7" w:tplc="3D22D04C" w:tentative="1">
      <w:start w:val="1"/>
      <w:numFmt w:val="bullet"/>
      <w:lvlText w:val="-"/>
      <w:lvlJc w:val="left"/>
      <w:pPr>
        <w:tabs>
          <w:tab w:val="num" w:pos="5760"/>
        </w:tabs>
        <w:ind w:left="5760" w:hanging="360"/>
      </w:pPr>
      <w:rPr>
        <w:rFonts w:ascii="Times" w:hAnsi="Times" w:hint="default"/>
      </w:rPr>
    </w:lvl>
    <w:lvl w:ilvl="8" w:tplc="96D01A56"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2F7648"/>
    <w:multiLevelType w:val="hybridMultilevel"/>
    <w:tmpl w:val="EFB0F5C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493455B"/>
    <w:multiLevelType w:val="hybridMultilevel"/>
    <w:tmpl w:val="EC9CDD06"/>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0F01D1"/>
    <w:multiLevelType w:val="hybridMultilevel"/>
    <w:tmpl w:val="C05CFD9C"/>
    <w:lvl w:ilvl="0" w:tplc="089EE960">
      <w:start w:val="1"/>
      <w:numFmt w:val="bullet"/>
      <w:lvlText w:val="-"/>
      <w:lvlJc w:val="left"/>
      <w:pPr>
        <w:tabs>
          <w:tab w:val="num" w:pos="720"/>
        </w:tabs>
        <w:ind w:left="720" w:hanging="360"/>
      </w:pPr>
      <w:rPr>
        <w:rFonts w:ascii="Times" w:hAnsi="Times" w:hint="default"/>
      </w:rPr>
    </w:lvl>
    <w:lvl w:ilvl="1" w:tplc="D046991E" w:tentative="1">
      <w:start w:val="1"/>
      <w:numFmt w:val="bullet"/>
      <w:lvlText w:val="-"/>
      <w:lvlJc w:val="left"/>
      <w:pPr>
        <w:tabs>
          <w:tab w:val="num" w:pos="1440"/>
        </w:tabs>
        <w:ind w:left="1440" w:hanging="360"/>
      </w:pPr>
      <w:rPr>
        <w:rFonts w:ascii="Times" w:hAnsi="Times" w:hint="default"/>
      </w:rPr>
    </w:lvl>
    <w:lvl w:ilvl="2" w:tplc="AFA039FC" w:tentative="1">
      <w:start w:val="1"/>
      <w:numFmt w:val="bullet"/>
      <w:lvlText w:val="-"/>
      <w:lvlJc w:val="left"/>
      <w:pPr>
        <w:tabs>
          <w:tab w:val="num" w:pos="2160"/>
        </w:tabs>
        <w:ind w:left="2160" w:hanging="360"/>
      </w:pPr>
      <w:rPr>
        <w:rFonts w:ascii="Times" w:hAnsi="Times" w:hint="default"/>
      </w:rPr>
    </w:lvl>
    <w:lvl w:ilvl="3" w:tplc="C722093E" w:tentative="1">
      <w:start w:val="1"/>
      <w:numFmt w:val="bullet"/>
      <w:lvlText w:val="-"/>
      <w:lvlJc w:val="left"/>
      <w:pPr>
        <w:tabs>
          <w:tab w:val="num" w:pos="2880"/>
        </w:tabs>
        <w:ind w:left="2880" w:hanging="360"/>
      </w:pPr>
      <w:rPr>
        <w:rFonts w:ascii="Times" w:hAnsi="Times" w:hint="default"/>
      </w:rPr>
    </w:lvl>
    <w:lvl w:ilvl="4" w:tplc="FB9C1C92" w:tentative="1">
      <w:start w:val="1"/>
      <w:numFmt w:val="bullet"/>
      <w:lvlText w:val="-"/>
      <w:lvlJc w:val="left"/>
      <w:pPr>
        <w:tabs>
          <w:tab w:val="num" w:pos="3600"/>
        </w:tabs>
        <w:ind w:left="3600" w:hanging="360"/>
      </w:pPr>
      <w:rPr>
        <w:rFonts w:ascii="Times" w:hAnsi="Times" w:hint="default"/>
      </w:rPr>
    </w:lvl>
    <w:lvl w:ilvl="5" w:tplc="75969E8E" w:tentative="1">
      <w:start w:val="1"/>
      <w:numFmt w:val="bullet"/>
      <w:lvlText w:val="-"/>
      <w:lvlJc w:val="left"/>
      <w:pPr>
        <w:tabs>
          <w:tab w:val="num" w:pos="4320"/>
        </w:tabs>
        <w:ind w:left="4320" w:hanging="360"/>
      </w:pPr>
      <w:rPr>
        <w:rFonts w:ascii="Times" w:hAnsi="Times" w:hint="default"/>
      </w:rPr>
    </w:lvl>
    <w:lvl w:ilvl="6" w:tplc="1650759E" w:tentative="1">
      <w:start w:val="1"/>
      <w:numFmt w:val="bullet"/>
      <w:lvlText w:val="-"/>
      <w:lvlJc w:val="left"/>
      <w:pPr>
        <w:tabs>
          <w:tab w:val="num" w:pos="5040"/>
        </w:tabs>
        <w:ind w:left="5040" w:hanging="360"/>
      </w:pPr>
      <w:rPr>
        <w:rFonts w:ascii="Times" w:hAnsi="Times" w:hint="default"/>
      </w:rPr>
    </w:lvl>
    <w:lvl w:ilvl="7" w:tplc="94504336" w:tentative="1">
      <w:start w:val="1"/>
      <w:numFmt w:val="bullet"/>
      <w:lvlText w:val="-"/>
      <w:lvlJc w:val="left"/>
      <w:pPr>
        <w:tabs>
          <w:tab w:val="num" w:pos="5760"/>
        </w:tabs>
        <w:ind w:left="5760" w:hanging="360"/>
      </w:pPr>
      <w:rPr>
        <w:rFonts w:ascii="Times" w:hAnsi="Times" w:hint="default"/>
      </w:rPr>
    </w:lvl>
    <w:lvl w:ilvl="8" w:tplc="CFBCF00C"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D500467"/>
    <w:multiLevelType w:val="hybridMultilevel"/>
    <w:tmpl w:val="08029304"/>
    <w:lvl w:ilvl="0" w:tplc="9468D198">
      <w:start w:val="1"/>
      <w:numFmt w:val="bullet"/>
      <w:lvlText w:val=""/>
      <w:lvlJc w:val="left"/>
      <w:pPr>
        <w:tabs>
          <w:tab w:val="num" w:pos="720"/>
        </w:tabs>
        <w:ind w:left="720" w:hanging="360"/>
      </w:pPr>
      <w:rPr>
        <w:rFonts w:ascii="Symbol" w:hAnsi="Symbol" w:hint="default"/>
      </w:rPr>
    </w:lvl>
    <w:lvl w:ilvl="1" w:tplc="70CA6DF0" w:tentative="1">
      <w:start w:val="1"/>
      <w:numFmt w:val="bullet"/>
      <w:lvlText w:val=""/>
      <w:lvlJc w:val="left"/>
      <w:pPr>
        <w:tabs>
          <w:tab w:val="num" w:pos="1440"/>
        </w:tabs>
        <w:ind w:left="1440" w:hanging="360"/>
      </w:pPr>
      <w:rPr>
        <w:rFonts w:ascii="Symbol" w:hAnsi="Symbol" w:hint="default"/>
      </w:rPr>
    </w:lvl>
    <w:lvl w:ilvl="2" w:tplc="15CEF9AA" w:tentative="1">
      <w:start w:val="1"/>
      <w:numFmt w:val="bullet"/>
      <w:lvlText w:val=""/>
      <w:lvlJc w:val="left"/>
      <w:pPr>
        <w:tabs>
          <w:tab w:val="num" w:pos="2160"/>
        </w:tabs>
        <w:ind w:left="2160" w:hanging="360"/>
      </w:pPr>
      <w:rPr>
        <w:rFonts w:ascii="Symbol" w:hAnsi="Symbol" w:hint="default"/>
      </w:rPr>
    </w:lvl>
    <w:lvl w:ilvl="3" w:tplc="90F2FC1A" w:tentative="1">
      <w:start w:val="1"/>
      <w:numFmt w:val="bullet"/>
      <w:lvlText w:val=""/>
      <w:lvlJc w:val="left"/>
      <w:pPr>
        <w:tabs>
          <w:tab w:val="num" w:pos="2880"/>
        </w:tabs>
        <w:ind w:left="2880" w:hanging="360"/>
      </w:pPr>
      <w:rPr>
        <w:rFonts w:ascii="Symbol" w:hAnsi="Symbol" w:hint="default"/>
      </w:rPr>
    </w:lvl>
    <w:lvl w:ilvl="4" w:tplc="219EF480" w:tentative="1">
      <w:start w:val="1"/>
      <w:numFmt w:val="bullet"/>
      <w:lvlText w:val=""/>
      <w:lvlJc w:val="left"/>
      <w:pPr>
        <w:tabs>
          <w:tab w:val="num" w:pos="3600"/>
        </w:tabs>
        <w:ind w:left="3600" w:hanging="360"/>
      </w:pPr>
      <w:rPr>
        <w:rFonts w:ascii="Symbol" w:hAnsi="Symbol" w:hint="default"/>
      </w:rPr>
    </w:lvl>
    <w:lvl w:ilvl="5" w:tplc="975E8F10" w:tentative="1">
      <w:start w:val="1"/>
      <w:numFmt w:val="bullet"/>
      <w:lvlText w:val=""/>
      <w:lvlJc w:val="left"/>
      <w:pPr>
        <w:tabs>
          <w:tab w:val="num" w:pos="4320"/>
        </w:tabs>
        <w:ind w:left="4320" w:hanging="360"/>
      </w:pPr>
      <w:rPr>
        <w:rFonts w:ascii="Symbol" w:hAnsi="Symbol" w:hint="default"/>
      </w:rPr>
    </w:lvl>
    <w:lvl w:ilvl="6" w:tplc="BA3AF4E2" w:tentative="1">
      <w:start w:val="1"/>
      <w:numFmt w:val="bullet"/>
      <w:lvlText w:val=""/>
      <w:lvlJc w:val="left"/>
      <w:pPr>
        <w:tabs>
          <w:tab w:val="num" w:pos="5040"/>
        </w:tabs>
        <w:ind w:left="5040" w:hanging="360"/>
      </w:pPr>
      <w:rPr>
        <w:rFonts w:ascii="Symbol" w:hAnsi="Symbol" w:hint="default"/>
      </w:rPr>
    </w:lvl>
    <w:lvl w:ilvl="7" w:tplc="2E1AFDA4" w:tentative="1">
      <w:start w:val="1"/>
      <w:numFmt w:val="bullet"/>
      <w:lvlText w:val=""/>
      <w:lvlJc w:val="left"/>
      <w:pPr>
        <w:tabs>
          <w:tab w:val="num" w:pos="5760"/>
        </w:tabs>
        <w:ind w:left="5760" w:hanging="360"/>
      </w:pPr>
      <w:rPr>
        <w:rFonts w:ascii="Symbol" w:hAnsi="Symbol" w:hint="default"/>
      </w:rPr>
    </w:lvl>
    <w:lvl w:ilvl="8" w:tplc="FF6EE46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E727709"/>
    <w:multiLevelType w:val="hybridMultilevel"/>
    <w:tmpl w:val="B94C2C78"/>
    <w:lvl w:ilvl="0" w:tplc="CE1EF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31"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8F513E"/>
    <w:multiLevelType w:val="hybridMultilevel"/>
    <w:tmpl w:val="F2C4EF62"/>
    <w:lvl w:ilvl="0" w:tplc="1500F666">
      <w:start w:val="1"/>
      <w:numFmt w:val="bullet"/>
      <w:lvlText w:val="-"/>
      <w:lvlJc w:val="left"/>
      <w:pPr>
        <w:tabs>
          <w:tab w:val="num" w:pos="720"/>
        </w:tabs>
        <w:ind w:left="720" w:hanging="360"/>
      </w:pPr>
      <w:rPr>
        <w:rFonts w:ascii="Times" w:hAnsi="Times" w:hint="default"/>
      </w:rPr>
    </w:lvl>
    <w:lvl w:ilvl="1" w:tplc="50425EBA" w:tentative="1">
      <w:start w:val="1"/>
      <w:numFmt w:val="bullet"/>
      <w:lvlText w:val="-"/>
      <w:lvlJc w:val="left"/>
      <w:pPr>
        <w:tabs>
          <w:tab w:val="num" w:pos="1440"/>
        </w:tabs>
        <w:ind w:left="1440" w:hanging="360"/>
      </w:pPr>
      <w:rPr>
        <w:rFonts w:ascii="Times" w:hAnsi="Times" w:hint="default"/>
      </w:rPr>
    </w:lvl>
    <w:lvl w:ilvl="2" w:tplc="85B4CA84" w:tentative="1">
      <w:start w:val="1"/>
      <w:numFmt w:val="bullet"/>
      <w:lvlText w:val="-"/>
      <w:lvlJc w:val="left"/>
      <w:pPr>
        <w:tabs>
          <w:tab w:val="num" w:pos="2160"/>
        </w:tabs>
        <w:ind w:left="2160" w:hanging="360"/>
      </w:pPr>
      <w:rPr>
        <w:rFonts w:ascii="Times" w:hAnsi="Times" w:hint="default"/>
      </w:rPr>
    </w:lvl>
    <w:lvl w:ilvl="3" w:tplc="D644900C" w:tentative="1">
      <w:start w:val="1"/>
      <w:numFmt w:val="bullet"/>
      <w:lvlText w:val="-"/>
      <w:lvlJc w:val="left"/>
      <w:pPr>
        <w:tabs>
          <w:tab w:val="num" w:pos="2880"/>
        </w:tabs>
        <w:ind w:left="2880" w:hanging="360"/>
      </w:pPr>
      <w:rPr>
        <w:rFonts w:ascii="Times" w:hAnsi="Times" w:hint="default"/>
      </w:rPr>
    </w:lvl>
    <w:lvl w:ilvl="4" w:tplc="A24246F4" w:tentative="1">
      <w:start w:val="1"/>
      <w:numFmt w:val="bullet"/>
      <w:lvlText w:val="-"/>
      <w:lvlJc w:val="left"/>
      <w:pPr>
        <w:tabs>
          <w:tab w:val="num" w:pos="3600"/>
        </w:tabs>
        <w:ind w:left="3600" w:hanging="360"/>
      </w:pPr>
      <w:rPr>
        <w:rFonts w:ascii="Times" w:hAnsi="Times" w:hint="default"/>
      </w:rPr>
    </w:lvl>
    <w:lvl w:ilvl="5" w:tplc="7C44ADEA" w:tentative="1">
      <w:start w:val="1"/>
      <w:numFmt w:val="bullet"/>
      <w:lvlText w:val="-"/>
      <w:lvlJc w:val="left"/>
      <w:pPr>
        <w:tabs>
          <w:tab w:val="num" w:pos="4320"/>
        </w:tabs>
        <w:ind w:left="4320" w:hanging="360"/>
      </w:pPr>
      <w:rPr>
        <w:rFonts w:ascii="Times" w:hAnsi="Times" w:hint="default"/>
      </w:rPr>
    </w:lvl>
    <w:lvl w:ilvl="6" w:tplc="705AA054" w:tentative="1">
      <w:start w:val="1"/>
      <w:numFmt w:val="bullet"/>
      <w:lvlText w:val="-"/>
      <w:lvlJc w:val="left"/>
      <w:pPr>
        <w:tabs>
          <w:tab w:val="num" w:pos="5040"/>
        </w:tabs>
        <w:ind w:left="5040" w:hanging="360"/>
      </w:pPr>
      <w:rPr>
        <w:rFonts w:ascii="Times" w:hAnsi="Times" w:hint="default"/>
      </w:rPr>
    </w:lvl>
    <w:lvl w:ilvl="7" w:tplc="620CCEDC" w:tentative="1">
      <w:start w:val="1"/>
      <w:numFmt w:val="bullet"/>
      <w:lvlText w:val="-"/>
      <w:lvlJc w:val="left"/>
      <w:pPr>
        <w:tabs>
          <w:tab w:val="num" w:pos="5760"/>
        </w:tabs>
        <w:ind w:left="5760" w:hanging="360"/>
      </w:pPr>
      <w:rPr>
        <w:rFonts w:ascii="Times" w:hAnsi="Times" w:hint="default"/>
      </w:rPr>
    </w:lvl>
    <w:lvl w:ilvl="8" w:tplc="8D9AF5E4"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355D666E"/>
    <w:multiLevelType w:val="hybridMultilevel"/>
    <w:tmpl w:val="BB52C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584A13"/>
    <w:multiLevelType w:val="hybridMultilevel"/>
    <w:tmpl w:val="F8487992"/>
    <w:lvl w:ilvl="0" w:tplc="60066422">
      <w:start w:val="1"/>
      <w:numFmt w:val="bullet"/>
      <w:lvlText w:val="-"/>
      <w:lvlJc w:val="left"/>
      <w:pPr>
        <w:tabs>
          <w:tab w:val="num" w:pos="720"/>
        </w:tabs>
        <w:ind w:left="720" w:hanging="360"/>
      </w:pPr>
      <w:rPr>
        <w:rFonts w:ascii="Times" w:hAnsi="Times" w:hint="default"/>
      </w:rPr>
    </w:lvl>
    <w:lvl w:ilvl="1" w:tplc="DD20D1E8" w:tentative="1">
      <w:start w:val="1"/>
      <w:numFmt w:val="bullet"/>
      <w:lvlText w:val="-"/>
      <w:lvlJc w:val="left"/>
      <w:pPr>
        <w:tabs>
          <w:tab w:val="num" w:pos="1440"/>
        </w:tabs>
        <w:ind w:left="1440" w:hanging="360"/>
      </w:pPr>
      <w:rPr>
        <w:rFonts w:ascii="Times" w:hAnsi="Times" w:hint="default"/>
      </w:rPr>
    </w:lvl>
    <w:lvl w:ilvl="2" w:tplc="61E62AB2" w:tentative="1">
      <w:start w:val="1"/>
      <w:numFmt w:val="bullet"/>
      <w:lvlText w:val="-"/>
      <w:lvlJc w:val="left"/>
      <w:pPr>
        <w:tabs>
          <w:tab w:val="num" w:pos="2160"/>
        </w:tabs>
        <w:ind w:left="2160" w:hanging="360"/>
      </w:pPr>
      <w:rPr>
        <w:rFonts w:ascii="Times" w:hAnsi="Times" w:hint="default"/>
      </w:rPr>
    </w:lvl>
    <w:lvl w:ilvl="3" w:tplc="7A326C7A" w:tentative="1">
      <w:start w:val="1"/>
      <w:numFmt w:val="bullet"/>
      <w:lvlText w:val="-"/>
      <w:lvlJc w:val="left"/>
      <w:pPr>
        <w:tabs>
          <w:tab w:val="num" w:pos="2880"/>
        </w:tabs>
        <w:ind w:left="2880" w:hanging="360"/>
      </w:pPr>
      <w:rPr>
        <w:rFonts w:ascii="Times" w:hAnsi="Times" w:hint="default"/>
      </w:rPr>
    </w:lvl>
    <w:lvl w:ilvl="4" w:tplc="1E840D70" w:tentative="1">
      <w:start w:val="1"/>
      <w:numFmt w:val="bullet"/>
      <w:lvlText w:val="-"/>
      <w:lvlJc w:val="left"/>
      <w:pPr>
        <w:tabs>
          <w:tab w:val="num" w:pos="3600"/>
        </w:tabs>
        <w:ind w:left="3600" w:hanging="360"/>
      </w:pPr>
      <w:rPr>
        <w:rFonts w:ascii="Times" w:hAnsi="Times" w:hint="default"/>
      </w:rPr>
    </w:lvl>
    <w:lvl w:ilvl="5" w:tplc="EFC64558" w:tentative="1">
      <w:start w:val="1"/>
      <w:numFmt w:val="bullet"/>
      <w:lvlText w:val="-"/>
      <w:lvlJc w:val="left"/>
      <w:pPr>
        <w:tabs>
          <w:tab w:val="num" w:pos="4320"/>
        </w:tabs>
        <w:ind w:left="4320" w:hanging="360"/>
      </w:pPr>
      <w:rPr>
        <w:rFonts w:ascii="Times" w:hAnsi="Times" w:hint="default"/>
      </w:rPr>
    </w:lvl>
    <w:lvl w:ilvl="6" w:tplc="CE10BA70" w:tentative="1">
      <w:start w:val="1"/>
      <w:numFmt w:val="bullet"/>
      <w:lvlText w:val="-"/>
      <w:lvlJc w:val="left"/>
      <w:pPr>
        <w:tabs>
          <w:tab w:val="num" w:pos="5040"/>
        </w:tabs>
        <w:ind w:left="5040" w:hanging="360"/>
      </w:pPr>
      <w:rPr>
        <w:rFonts w:ascii="Times" w:hAnsi="Times" w:hint="default"/>
      </w:rPr>
    </w:lvl>
    <w:lvl w:ilvl="7" w:tplc="DF4E3A88" w:tentative="1">
      <w:start w:val="1"/>
      <w:numFmt w:val="bullet"/>
      <w:lvlText w:val="-"/>
      <w:lvlJc w:val="left"/>
      <w:pPr>
        <w:tabs>
          <w:tab w:val="num" w:pos="5760"/>
        </w:tabs>
        <w:ind w:left="5760" w:hanging="360"/>
      </w:pPr>
      <w:rPr>
        <w:rFonts w:ascii="Times" w:hAnsi="Times" w:hint="default"/>
      </w:rPr>
    </w:lvl>
    <w:lvl w:ilvl="8" w:tplc="BF6AFB3A"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3B200380"/>
    <w:multiLevelType w:val="hybridMultilevel"/>
    <w:tmpl w:val="BBD80038"/>
    <w:lvl w:ilvl="0" w:tplc="E47E7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160791"/>
    <w:multiLevelType w:val="hybridMultilevel"/>
    <w:tmpl w:val="FE26A9BC"/>
    <w:lvl w:ilvl="0" w:tplc="3FD06B52">
      <w:start w:val="1"/>
      <w:numFmt w:val="bullet"/>
      <w:lvlText w:val="-"/>
      <w:lvlJc w:val="left"/>
      <w:pPr>
        <w:tabs>
          <w:tab w:val="num" w:pos="720"/>
        </w:tabs>
        <w:ind w:left="720" w:hanging="360"/>
      </w:pPr>
      <w:rPr>
        <w:rFonts w:ascii="Times" w:hAnsi="Times" w:hint="default"/>
      </w:rPr>
    </w:lvl>
    <w:lvl w:ilvl="1" w:tplc="8384C9EA" w:tentative="1">
      <w:start w:val="1"/>
      <w:numFmt w:val="bullet"/>
      <w:lvlText w:val="-"/>
      <w:lvlJc w:val="left"/>
      <w:pPr>
        <w:tabs>
          <w:tab w:val="num" w:pos="1440"/>
        </w:tabs>
        <w:ind w:left="1440" w:hanging="360"/>
      </w:pPr>
      <w:rPr>
        <w:rFonts w:ascii="Times" w:hAnsi="Times" w:hint="default"/>
      </w:rPr>
    </w:lvl>
    <w:lvl w:ilvl="2" w:tplc="A8C06914" w:tentative="1">
      <w:start w:val="1"/>
      <w:numFmt w:val="bullet"/>
      <w:lvlText w:val="-"/>
      <w:lvlJc w:val="left"/>
      <w:pPr>
        <w:tabs>
          <w:tab w:val="num" w:pos="2160"/>
        </w:tabs>
        <w:ind w:left="2160" w:hanging="360"/>
      </w:pPr>
      <w:rPr>
        <w:rFonts w:ascii="Times" w:hAnsi="Times" w:hint="default"/>
      </w:rPr>
    </w:lvl>
    <w:lvl w:ilvl="3" w:tplc="7F705628" w:tentative="1">
      <w:start w:val="1"/>
      <w:numFmt w:val="bullet"/>
      <w:lvlText w:val="-"/>
      <w:lvlJc w:val="left"/>
      <w:pPr>
        <w:tabs>
          <w:tab w:val="num" w:pos="2880"/>
        </w:tabs>
        <w:ind w:left="2880" w:hanging="360"/>
      </w:pPr>
      <w:rPr>
        <w:rFonts w:ascii="Times" w:hAnsi="Times" w:hint="default"/>
      </w:rPr>
    </w:lvl>
    <w:lvl w:ilvl="4" w:tplc="8C7CF86E" w:tentative="1">
      <w:start w:val="1"/>
      <w:numFmt w:val="bullet"/>
      <w:lvlText w:val="-"/>
      <w:lvlJc w:val="left"/>
      <w:pPr>
        <w:tabs>
          <w:tab w:val="num" w:pos="3600"/>
        </w:tabs>
        <w:ind w:left="3600" w:hanging="360"/>
      </w:pPr>
      <w:rPr>
        <w:rFonts w:ascii="Times" w:hAnsi="Times" w:hint="default"/>
      </w:rPr>
    </w:lvl>
    <w:lvl w:ilvl="5" w:tplc="60DEAE60" w:tentative="1">
      <w:start w:val="1"/>
      <w:numFmt w:val="bullet"/>
      <w:lvlText w:val="-"/>
      <w:lvlJc w:val="left"/>
      <w:pPr>
        <w:tabs>
          <w:tab w:val="num" w:pos="4320"/>
        </w:tabs>
        <w:ind w:left="4320" w:hanging="360"/>
      </w:pPr>
      <w:rPr>
        <w:rFonts w:ascii="Times" w:hAnsi="Times" w:hint="default"/>
      </w:rPr>
    </w:lvl>
    <w:lvl w:ilvl="6" w:tplc="22EE5AD0" w:tentative="1">
      <w:start w:val="1"/>
      <w:numFmt w:val="bullet"/>
      <w:lvlText w:val="-"/>
      <w:lvlJc w:val="left"/>
      <w:pPr>
        <w:tabs>
          <w:tab w:val="num" w:pos="5040"/>
        </w:tabs>
        <w:ind w:left="5040" w:hanging="360"/>
      </w:pPr>
      <w:rPr>
        <w:rFonts w:ascii="Times" w:hAnsi="Times" w:hint="default"/>
      </w:rPr>
    </w:lvl>
    <w:lvl w:ilvl="7" w:tplc="4AA4F5E4" w:tentative="1">
      <w:start w:val="1"/>
      <w:numFmt w:val="bullet"/>
      <w:lvlText w:val="-"/>
      <w:lvlJc w:val="left"/>
      <w:pPr>
        <w:tabs>
          <w:tab w:val="num" w:pos="5760"/>
        </w:tabs>
        <w:ind w:left="5760" w:hanging="360"/>
      </w:pPr>
      <w:rPr>
        <w:rFonts w:ascii="Times" w:hAnsi="Times" w:hint="default"/>
      </w:rPr>
    </w:lvl>
    <w:lvl w:ilvl="8" w:tplc="C100C5C2"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3F2E190F"/>
    <w:multiLevelType w:val="hybridMultilevel"/>
    <w:tmpl w:val="36363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3"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4CE6726"/>
    <w:multiLevelType w:val="hybridMultilevel"/>
    <w:tmpl w:val="F32A51B4"/>
    <w:lvl w:ilvl="0" w:tplc="ED1E1EB0">
      <w:start w:val="1"/>
      <w:numFmt w:val="bullet"/>
      <w:lvlText w:val=""/>
      <w:lvlJc w:val="left"/>
      <w:pPr>
        <w:tabs>
          <w:tab w:val="num" w:pos="720"/>
        </w:tabs>
        <w:ind w:left="720" w:hanging="360"/>
      </w:pPr>
      <w:rPr>
        <w:rFonts w:ascii="Symbol" w:hAnsi="Symbol" w:hint="default"/>
      </w:rPr>
    </w:lvl>
    <w:lvl w:ilvl="1" w:tplc="91366890" w:tentative="1">
      <w:start w:val="1"/>
      <w:numFmt w:val="bullet"/>
      <w:lvlText w:val=""/>
      <w:lvlJc w:val="left"/>
      <w:pPr>
        <w:tabs>
          <w:tab w:val="num" w:pos="1440"/>
        </w:tabs>
        <w:ind w:left="1440" w:hanging="360"/>
      </w:pPr>
      <w:rPr>
        <w:rFonts w:ascii="Symbol" w:hAnsi="Symbol" w:hint="default"/>
      </w:rPr>
    </w:lvl>
    <w:lvl w:ilvl="2" w:tplc="EE0CD328" w:tentative="1">
      <w:start w:val="1"/>
      <w:numFmt w:val="bullet"/>
      <w:lvlText w:val=""/>
      <w:lvlJc w:val="left"/>
      <w:pPr>
        <w:tabs>
          <w:tab w:val="num" w:pos="2160"/>
        </w:tabs>
        <w:ind w:left="2160" w:hanging="360"/>
      </w:pPr>
      <w:rPr>
        <w:rFonts w:ascii="Symbol" w:hAnsi="Symbol" w:hint="default"/>
      </w:rPr>
    </w:lvl>
    <w:lvl w:ilvl="3" w:tplc="582E4156" w:tentative="1">
      <w:start w:val="1"/>
      <w:numFmt w:val="bullet"/>
      <w:lvlText w:val=""/>
      <w:lvlJc w:val="left"/>
      <w:pPr>
        <w:tabs>
          <w:tab w:val="num" w:pos="2880"/>
        </w:tabs>
        <w:ind w:left="2880" w:hanging="360"/>
      </w:pPr>
      <w:rPr>
        <w:rFonts w:ascii="Symbol" w:hAnsi="Symbol" w:hint="default"/>
      </w:rPr>
    </w:lvl>
    <w:lvl w:ilvl="4" w:tplc="EFCACC8E" w:tentative="1">
      <w:start w:val="1"/>
      <w:numFmt w:val="bullet"/>
      <w:lvlText w:val=""/>
      <w:lvlJc w:val="left"/>
      <w:pPr>
        <w:tabs>
          <w:tab w:val="num" w:pos="3600"/>
        </w:tabs>
        <w:ind w:left="3600" w:hanging="360"/>
      </w:pPr>
      <w:rPr>
        <w:rFonts w:ascii="Symbol" w:hAnsi="Symbol" w:hint="default"/>
      </w:rPr>
    </w:lvl>
    <w:lvl w:ilvl="5" w:tplc="FC20F820" w:tentative="1">
      <w:start w:val="1"/>
      <w:numFmt w:val="bullet"/>
      <w:lvlText w:val=""/>
      <w:lvlJc w:val="left"/>
      <w:pPr>
        <w:tabs>
          <w:tab w:val="num" w:pos="4320"/>
        </w:tabs>
        <w:ind w:left="4320" w:hanging="360"/>
      </w:pPr>
      <w:rPr>
        <w:rFonts w:ascii="Symbol" w:hAnsi="Symbol" w:hint="default"/>
      </w:rPr>
    </w:lvl>
    <w:lvl w:ilvl="6" w:tplc="741E4278" w:tentative="1">
      <w:start w:val="1"/>
      <w:numFmt w:val="bullet"/>
      <w:lvlText w:val=""/>
      <w:lvlJc w:val="left"/>
      <w:pPr>
        <w:tabs>
          <w:tab w:val="num" w:pos="5040"/>
        </w:tabs>
        <w:ind w:left="5040" w:hanging="360"/>
      </w:pPr>
      <w:rPr>
        <w:rFonts w:ascii="Symbol" w:hAnsi="Symbol" w:hint="default"/>
      </w:rPr>
    </w:lvl>
    <w:lvl w:ilvl="7" w:tplc="501EE05C" w:tentative="1">
      <w:start w:val="1"/>
      <w:numFmt w:val="bullet"/>
      <w:lvlText w:val=""/>
      <w:lvlJc w:val="left"/>
      <w:pPr>
        <w:tabs>
          <w:tab w:val="num" w:pos="5760"/>
        </w:tabs>
        <w:ind w:left="5760" w:hanging="360"/>
      </w:pPr>
      <w:rPr>
        <w:rFonts w:ascii="Symbol" w:hAnsi="Symbol" w:hint="default"/>
      </w:rPr>
    </w:lvl>
    <w:lvl w:ilvl="8" w:tplc="D50E38F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47" w15:restartNumberingAfterBreak="0">
    <w:nsid w:val="47AA0098"/>
    <w:multiLevelType w:val="hybridMultilevel"/>
    <w:tmpl w:val="DF348908"/>
    <w:lvl w:ilvl="0" w:tplc="9B2C6822">
      <w:start w:val="1"/>
      <w:numFmt w:val="bullet"/>
      <w:lvlText w:val="-"/>
      <w:lvlJc w:val="left"/>
      <w:pPr>
        <w:tabs>
          <w:tab w:val="num" w:pos="720"/>
        </w:tabs>
        <w:ind w:left="720" w:hanging="360"/>
      </w:pPr>
      <w:rPr>
        <w:rFonts w:ascii="Times" w:hAnsi="Times" w:hint="default"/>
      </w:rPr>
    </w:lvl>
    <w:lvl w:ilvl="1" w:tplc="43E035E0" w:tentative="1">
      <w:start w:val="1"/>
      <w:numFmt w:val="bullet"/>
      <w:lvlText w:val="-"/>
      <w:lvlJc w:val="left"/>
      <w:pPr>
        <w:tabs>
          <w:tab w:val="num" w:pos="1440"/>
        </w:tabs>
        <w:ind w:left="1440" w:hanging="360"/>
      </w:pPr>
      <w:rPr>
        <w:rFonts w:ascii="Times" w:hAnsi="Times" w:hint="default"/>
      </w:rPr>
    </w:lvl>
    <w:lvl w:ilvl="2" w:tplc="4D7E63AC" w:tentative="1">
      <w:start w:val="1"/>
      <w:numFmt w:val="bullet"/>
      <w:lvlText w:val="-"/>
      <w:lvlJc w:val="left"/>
      <w:pPr>
        <w:tabs>
          <w:tab w:val="num" w:pos="2160"/>
        </w:tabs>
        <w:ind w:left="2160" w:hanging="360"/>
      </w:pPr>
      <w:rPr>
        <w:rFonts w:ascii="Times" w:hAnsi="Times" w:hint="default"/>
      </w:rPr>
    </w:lvl>
    <w:lvl w:ilvl="3" w:tplc="318C10CE" w:tentative="1">
      <w:start w:val="1"/>
      <w:numFmt w:val="bullet"/>
      <w:lvlText w:val="-"/>
      <w:lvlJc w:val="left"/>
      <w:pPr>
        <w:tabs>
          <w:tab w:val="num" w:pos="2880"/>
        </w:tabs>
        <w:ind w:left="2880" w:hanging="360"/>
      </w:pPr>
      <w:rPr>
        <w:rFonts w:ascii="Times" w:hAnsi="Times" w:hint="default"/>
      </w:rPr>
    </w:lvl>
    <w:lvl w:ilvl="4" w:tplc="10ACEB84" w:tentative="1">
      <w:start w:val="1"/>
      <w:numFmt w:val="bullet"/>
      <w:lvlText w:val="-"/>
      <w:lvlJc w:val="left"/>
      <w:pPr>
        <w:tabs>
          <w:tab w:val="num" w:pos="3600"/>
        </w:tabs>
        <w:ind w:left="3600" w:hanging="360"/>
      </w:pPr>
      <w:rPr>
        <w:rFonts w:ascii="Times" w:hAnsi="Times" w:hint="default"/>
      </w:rPr>
    </w:lvl>
    <w:lvl w:ilvl="5" w:tplc="E6C6B6F0" w:tentative="1">
      <w:start w:val="1"/>
      <w:numFmt w:val="bullet"/>
      <w:lvlText w:val="-"/>
      <w:lvlJc w:val="left"/>
      <w:pPr>
        <w:tabs>
          <w:tab w:val="num" w:pos="4320"/>
        </w:tabs>
        <w:ind w:left="4320" w:hanging="360"/>
      </w:pPr>
      <w:rPr>
        <w:rFonts w:ascii="Times" w:hAnsi="Times" w:hint="default"/>
      </w:rPr>
    </w:lvl>
    <w:lvl w:ilvl="6" w:tplc="9210FD2C" w:tentative="1">
      <w:start w:val="1"/>
      <w:numFmt w:val="bullet"/>
      <w:lvlText w:val="-"/>
      <w:lvlJc w:val="left"/>
      <w:pPr>
        <w:tabs>
          <w:tab w:val="num" w:pos="5040"/>
        </w:tabs>
        <w:ind w:left="5040" w:hanging="360"/>
      </w:pPr>
      <w:rPr>
        <w:rFonts w:ascii="Times" w:hAnsi="Times" w:hint="default"/>
      </w:rPr>
    </w:lvl>
    <w:lvl w:ilvl="7" w:tplc="32788776" w:tentative="1">
      <w:start w:val="1"/>
      <w:numFmt w:val="bullet"/>
      <w:lvlText w:val="-"/>
      <w:lvlJc w:val="left"/>
      <w:pPr>
        <w:tabs>
          <w:tab w:val="num" w:pos="5760"/>
        </w:tabs>
        <w:ind w:left="5760" w:hanging="360"/>
      </w:pPr>
      <w:rPr>
        <w:rFonts w:ascii="Times" w:hAnsi="Times" w:hint="default"/>
      </w:rPr>
    </w:lvl>
    <w:lvl w:ilvl="8" w:tplc="61DA6CF2"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485529D0"/>
    <w:multiLevelType w:val="hybridMultilevel"/>
    <w:tmpl w:val="B1D487A0"/>
    <w:lvl w:ilvl="0" w:tplc="A038FBA6">
      <w:start w:val="1"/>
      <w:numFmt w:val="bullet"/>
      <w:lvlText w:val="-"/>
      <w:lvlJc w:val="left"/>
      <w:pPr>
        <w:tabs>
          <w:tab w:val="num" w:pos="720"/>
        </w:tabs>
        <w:ind w:left="720" w:hanging="360"/>
      </w:pPr>
      <w:rPr>
        <w:rFonts w:ascii="Times" w:hAnsi="Times" w:hint="default"/>
      </w:rPr>
    </w:lvl>
    <w:lvl w:ilvl="1" w:tplc="B4FEE954">
      <w:numFmt w:val="bullet"/>
      <w:lvlText w:val="-"/>
      <w:lvlJc w:val="left"/>
      <w:pPr>
        <w:tabs>
          <w:tab w:val="num" w:pos="1440"/>
        </w:tabs>
        <w:ind w:left="1440" w:hanging="360"/>
      </w:pPr>
      <w:rPr>
        <w:rFonts w:ascii="Times" w:hAnsi="Times" w:hint="default"/>
      </w:rPr>
    </w:lvl>
    <w:lvl w:ilvl="2" w:tplc="FC24BAF6" w:tentative="1">
      <w:start w:val="1"/>
      <w:numFmt w:val="bullet"/>
      <w:lvlText w:val="-"/>
      <w:lvlJc w:val="left"/>
      <w:pPr>
        <w:tabs>
          <w:tab w:val="num" w:pos="2160"/>
        </w:tabs>
        <w:ind w:left="2160" w:hanging="360"/>
      </w:pPr>
      <w:rPr>
        <w:rFonts w:ascii="Times" w:hAnsi="Times" w:hint="default"/>
      </w:rPr>
    </w:lvl>
    <w:lvl w:ilvl="3" w:tplc="E2266738" w:tentative="1">
      <w:start w:val="1"/>
      <w:numFmt w:val="bullet"/>
      <w:lvlText w:val="-"/>
      <w:lvlJc w:val="left"/>
      <w:pPr>
        <w:tabs>
          <w:tab w:val="num" w:pos="2880"/>
        </w:tabs>
        <w:ind w:left="2880" w:hanging="360"/>
      </w:pPr>
      <w:rPr>
        <w:rFonts w:ascii="Times" w:hAnsi="Times" w:hint="default"/>
      </w:rPr>
    </w:lvl>
    <w:lvl w:ilvl="4" w:tplc="54501798" w:tentative="1">
      <w:start w:val="1"/>
      <w:numFmt w:val="bullet"/>
      <w:lvlText w:val="-"/>
      <w:lvlJc w:val="left"/>
      <w:pPr>
        <w:tabs>
          <w:tab w:val="num" w:pos="3600"/>
        </w:tabs>
        <w:ind w:left="3600" w:hanging="360"/>
      </w:pPr>
      <w:rPr>
        <w:rFonts w:ascii="Times" w:hAnsi="Times" w:hint="default"/>
      </w:rPr>
    </w:lvl>
    <w:lvl w:ilvl="5" w:tplc="80469D4E" w:tentative="1">
      <w:start w:val="1"/>
      <w:numFmt w:val="bullet"/>
      <w:lvlText w:val="-"/>
      <w:lvlJc w:val="left"/>
      <w:pPr>
        <w:tabs>
          <w:tab w:val="num" w:pos="4320"/>
        </w:tabs>
        <w:ind w:left="4320" w:hanging="360"/>
      </w:pPr>
      <w:rPr>
        <w:rFonts w:ascii="Times" w:hAnsi="Times" w:hint="default"/>
      </w:rPr>
    </w:lvl>
    <w:lvl w:ilvl="6" w:tplc="4ED231C6" w:tentative="1">
      <w:start w:val="1"/>
      <w:numFmt w:val="bullet"/>
      <w:lvlText w:val="-"/>
      <w:lvlJc w:val="left"/>
      <w:pPr>
        <w:tabs>
          <w:tab w:val="num" w:pos="5040"/>
        </w:tabs>
        <w:ind w:left="5040" w:hanging="360"/>
      </w:pPr>
      <w:rPr>
        <w:rFonts w:ascii="Times" w:hAnsi="Times" w:hint="default"/>
      </w:rPr>
    </w:lvl>
    <w:lvl w:ilvl="7" w:tplc="CEDED44C" w:tentative="1">
      <w:start w:val="1"/>
      <w:numFmt w:val="bullet"/>
      <w:lvlText w:val="-"/>
      <w:lvlJc w:val="left"/>
      <w:pPr>
        <w:tabs>
          <w:tab w:val="num" w:pos="5760"/>
        </w:tabs>
        <w:ind w:left="5760" w:hanging="360"/>
      </w:pPr>
      <w:rPr>
        <w:rFonts w:ascii="Times" w:hAnsi="Times" w:hint="default"/>
      </w:rPr>
    </w:lvl>
    <w:lvl w:ilvl="8" w:tplc="0EB0DCEC"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14E5E82"/>
    <w:multiLevelType w:val="hybridMultilevel"/>
    <w:tmpl w:val="BA68D258"/>
    <w:lvl w:ilvl="0" w:tplc="02CEF290">
      <w:start w:val="1"/>
      <w:numFmt w:val="bullet"/>
      <w:lvlText w:val="-"/>
      <w:lvlJc w:val="left"/>
      <w:pPr>
        <w:tabs>
          <w:tab w:val="num" w:pos="720"/>
        </w:tabs>
        <w:ind w:left="720" w:hanging="360"/>
      </w:pPr>
      <w:rPr>
        <w:rFonts w:ascii="Times" w:hAnsi="Times" w:hint="default"/>
      </w:rPr>
    </w:lvl>
    <w:lvl w:ilvl="1" w:tplc="3C46C408">
      <w:numFmt w:val="bullet"/>
      <w:lvlText w:val="-"/>
      <w:lvlJc w:val="left"/>
      <w:pPr>
        <w:tabs>
          <w:tab w:val="num" w:pos="1440"/>
        </w:tabs>
        <w:ind w:left="1440" w:hanging="360"/>
      </w:pPr>
      <w:rPr>
        <w:rFonts w:ascii="Times" w:hAnsi="Times" w:hint="default"/>
      </w:rPr>
    </w:lvl>
    <w:lvl w:ilvl="2" w:tplc="EE388434" w:tentative="1">
      <w:start w:val="1"/>
      <w:numFmt w:val="bullet"/>
      <w:lvlText w:val="-"/>
      <w:lvlJc w:val="left"/>
      <w:pPr>
        <w:tabs>
          <w:tab w:val="num" w:pos="2160"/>
        </w:tabs>
        <w:ind w:left="2160" w:hanging="360"/>
      </w:pPr>
      <w:rPr>
        <w:rFonts w:ascii="Times" w:hAnsi="Times" w:hint="default"/>
      </w:rPr>
    </w:lvl>
    <w:lvl w:ilvl="3" w:tplc="4E2C4D14" w:tentative="1">
      <w:start w:val="1"/>
      <w:numFmt w:val="bullet"/>
      <w:lvlText w:val="-"/>
      <w:lvlJc w:val="left"/>
      <w:pPr>
        <w:tabs>
          <w:tab w:val="num" w:pos="2880"/>
        </w:tabs>
        <w:ind w:left="2880" w:hanging="360"/>
      </w:pPr>
      <w:rPr>
        <w:rFonts w:ascii="Times" w:hAnsi="Times" w:hint="default"/>
      </w:rPr>
    </w:lvl>
    <w:lvl w:ilvl="4" w:tplc="77904250" w:tentative="1">
      <w:start w:val="1"/>
      <w:numFmt w:val="bullet"/>
      <w:lvlText w:val="-"/>
      <w:lvlJc w:val="left"/>
      <w:pPr>
        <w:tabs>
          <w:tab w:val="num" w:pos="3600"/>
        </w:tabs>
        <w:ind w:left="3600" w:hanging="360"/>
      </w:pPr>
      <w:rPr>
        <w:rFonts w:ascii="Times" w:hAnsi="Times" w:hint="default"/>
      </w:rPr>
    </w:lvl>
    <w:lvl w:ilvl="5" w:tplc="5E78B736" w:tentative="1">
      <w:start w:val="1"/>
      <w:numFmt w:val="bullet"/>
      <w:lvlText w:val="-"/>
      <w:lvlJc w:val="left"/>
      <w:pPr>
        <w:tabs>
          <w:tab w:val="num" w:pos="4320"/>
        </w:tabs>
        <w:ind w:left="4320" w:hanging="360"/>
      </w:pPr>
      <w:rPr>
        <w:rFonts w:ascii="Times" w:hAnsi="Times" w:hint="default"/>
      </w:rPr>
    </w:lvl>
    <w:lvl w:ilvl="6" w:tplc="4BB8698A" w:tentative="1">
      <w:start w:val="1"/>
      <w:numFmt w:val="bullet"/>
      <w:lvlText w:val="-"/>
      <w:lvlJc w:val="left"/>
      <w:pPr>
        <w:tabs>
          <w:tab w:val="num" w:pos="5040"/>
        </w:tabs>
        <w:ind w:left="5040" w:hanging="360"/>
      </w:pPr>
      <w:rPr>
        <w:rFonts w:ascii="Times" w:hAnsi="Times" w:hint="default"/>
      </w:rPr>
    </w:lvl>
    <w:lvl w:ilvl="7" w:tplc="3D3EDE20" w:tentative="1">
      <w:start w:val="1"/>
      <w:numFmt w:val="bullet"/>
      <w:lvlText w:val="-"/>
      <w:lvlJc w:val="left"/>
      <w:pPr>
        <w:tabs>
          <w:tab w:val="num" w:pos="5760"/>
        </w:tabs>
        <w:ind w:left="5760" w:hanging="360"/>
      </w:pPr>
      <w:rPr>
        <w:rFonts w:ascii="Times" w:hAnsi="Times" w:hint="default"/>
      </w:rPr>
    </w:lvl>
    <w:lvl w:ilvl="8" w:tplc="F2FAFEFA"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51545912"/>
    <w:multiLevelType w:val="hybridMultilevel"/>
    <w:tmpl w:val="964A3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37C1158"/>
    <w:multiLevelType w:val="hybridMultilevel"/>
    <w:tmpl w:val="1A186EE4"/>
    <w:lvl w:ilvl="0" w:tplc="C3C26A04">
      <w:start w:val="1"/>
      <w:numFmt w:val="bullet"/>
      <w:lvlText w:val="-"/>
      <w:lvlJc w:val="left"/>
      <w:pPr>
        <w:tabs>
          <w:tab w:val="num" w:pos="720"/>
        </w:tabs>
        <w:ind w:left="720" w:hanging="360"/>
      </w:pPr>
      <w:rPr>
        <w:rFonts w:ascii="Times" w:hAnsi="Times" w:hint="default"/>
      </w:rPr>
    </w:lvl>
    <w:lvl w:ilvl="1" w:tplc="73F63E9E" w:tentative="1">
      <w:start w:val="1"/>
      <w:numFmt w:val="bullet"/>
      <w:lvlText w:val="-"/>
      <w:lvlJc w:val="left"/>
      <w:pPr>
        <w:tabs>
          <w:tab w:val="num" w:pos="1440"/>
        </w:tabs>
        <w:ind w:left="1440" w:hanging="360"/>
      </w:pPr>
      <w:rPr>
        <w:rFonts w:ascii="Times" w:hAnsi="Times" w:hint="default"/>
      </w:rPr>
    </w:lvl>
    <w:lvl w:ilvl="2" w:tplc="8C24B484" w:tentative="1">
      <w:start w:val="1"/>
      <w:numFmt w:val="bullet"/>
      <w:lvlText w:val="-"/>
      <w:lvlJc w:val="left"/>
      <w:pPr>
        <w:tabs>
          <w:tab w:val="num" w:pos="2160"/>
        </w:tabs>
        <w:ind w:left="2160" w:hanging="360"/>
      </w:pPr>
      <w:rPr>
        <w:rFonts w:ascii="Times" w:hAnsi="Times" w:hint="default"/>
      </w:rPr>
    </w:lvl>
    <w:lvl w:ilvl="3" w:tplc="C562B714" w:tentative="1">
      <w:start w:val="1"/>
      <w:numFmt w:val="bullet"/>
      <w:lvlText w:val="-"/>
      <w:lvlJc w:val="left"/>
      <w:pPr>
        <w:tabs>
          <w:tab w:val="num" w:pos="2880"/>
        </w:tabs>
        <w:ind w:left="2880" w:hanging="360"/>
      </w:pPr>
      <w:rPr>
        <w:rFonts w:ascii="Times" w:hAnsi="Times" w:hint="default"/>
      </w:rPr>
    </w:lvl>
    <w:lvl w:ilvl="4" w:tplc="E8C434F8" w:tentative="1">
      <w:start w:val="1"/>
      <w:numFmt w:val="bullet"/>
      <w:lvlText w:val="-"/>
      <w:lvlJc w:val="left"/>
      <w:pPr>
        <w:tabs>
          <w:tab w:val="num" w:pos="3600"/>
        </w:tabs>
        <w:ind w:left="3600" w:hanging="360"/>
      </w:pPr>
      <w:rPr>
        <w:rFonts w:ascii="Times" w:hAnsi="Times" w:hint="default"/>
      </w:rPr>
    </w:lvl>
    <w:lvl w:ilvl="5" w:tplc="5BA4FA9A" w:tentative="1">
      <w:start w:val="1"/>
      <w:numFmt w:val="bullet"/>
      <w:lvlText w:val="-"/>
      <w:lvlJc w:val="left"/>
      <w:pPr>
        <w:tabs>
          <w:tab w:val="num" w:pos="4320"/>
        </w:tabs>
        <w:ind w:left="4320" w:hanging="360"/>
      </w:pPr>
      <w:rPr>
        <w:rFonts w:ascii="Times" w:hAnsi="Times" w:hint="default"/>
      </w:rPr>
    </w:lvl>
    <w:lvl w:ilvl="6" w:tplc="86829E54" w:tentative="1">
      <w:start w:val="1"/>
      <w:numFmt w:val="bullet"/>
      <w:lvlText w:val="-"/>
      <w:lvlJc w:val="left"/>
      <w:pPr>
        <w:tabs>
          <w:tab w:val="num" w:pos="5040"/>
        </w:tabs>
        <w:ind w:left="5040" w:hanging="360"/>
      </w:pPr>
      <w:rPr>
        <w:rFonts w:ascii="Times" w:hAnsi="Times" w:hint="default"/>
      </w:rPr>
    </w:lvl>
    <w:lvl w:ilvl="7" w:tplc="83C221A6" w:tentative="1">
      <w:start w:val="1"/>
      <w:numFmt w:val="bullet"/>
      <w:lvlText w:val="-"/>
      <w:lvlJc w:val="left"/>
      <w:pPr>
        <w:tabs>
          <w:tab w:val="num" w:pos="5760"/>
        </w:tabs>
        <w:ind w:left="5760" w:hanging="360"/>
      </w:pPr>
      <w:rPr>
        <w:rFonts w:ascii="Times" w:hAnsi="Times" w:hint="default"/>
      </w:rPr>
    </w:lvl>
    <w:lvl w:ilvl="8" w:tplc="650AC93C"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56374603"/>
    <w:multiLevelType w:val="hybridMultilevel"/>
    <w:tmpl w:val="6CEC1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6A7070D"/>
    <w:multiLevelType w:val="hybridMultilevel"/>
    <w:tmpl w:val="529216B2"/>
    <w:lvl w:ilvl="0" w:tplc="10C82208">
      <w:start w:val="1"/>
      <w:numFmt w:val="bullet"/>
      <w:lvlText w:val="-"/>
      <w:lvlJc w:val="left"/>
      <w:pPr>
        <w:tabs>
          <w:tab w:val="num" w:pos="720"/>
        </w:tabs>
        <w:ind w:left="720" w:hanging="360"/>
      </w:pPr>
      <w:rPr>
        <w:rFonts w:ascii="Times" w:hAnsi="Times" w:hint="default"/>
      </w:rPr>
    </w:lvl>
    <w:lvl w:ilvl="1" w:tplc="F132941C">
      <w:numFmt w:val="bullet"/>
      <w:lvlText w:val="-"/>
      <w:lvlJc w:val="left"/>
      <w:pPr>
        <w:tabs>
          <w:tab w:val="num" w:pos="1440"/>
        </w:tabs>
        <w:ind w:left="1440" w:hanging="360"/>
      </w:pPr>
      <w:rPr>
        <w:rFonts w:ascii="Times" w:hAnsi="Times" w:hint="default"/>
      </w:rPr>
    </w:lvl>
    <w:lvl w:ilvl="2" w:tplc="85A22FAE" w:tentative="1">
      <w:start w:val="1"/>
      <w:numFmt w:val="bullet"/>
      <w:lvlText w:val="-"/>
      <w:lvlJc w:val="left"/>
      <w:pPr>
        <w:tabs>
          <w:tab w:val="num" w:pos="2160"/>
        </w:tabs>
        <w:ind w:left="2160" w:hanging="360"/>
      </w:pPr>
      <w:rPr>
        <w:rFonts w:ascii="Times" w:hAnsi="Times" w:hint="default"/>
      </w:rPr>
    </w:lvl>
    <w:lvl w:ilvl="3" w:tplc="8122731C" w:tentative="1">
      <w:start w:val="1"/>
      <w:numFmt w:val="bullet"/>
      <w:lvlText w:val="-"/>
      <w:lvlJc w:val="left"/>
      <w:pPr>
        <w:tabs>
          <w:tab w:val="num" w:pos="2880"/>
        </w:tabs>
        <w:ind w:left="2880" w:hanging="360"/>
      </w:pPr>
      <w:rPr>
        <w:rFonts w:ascii="Times" w:hAnsi="Times" w:hint="default"/>
      </w:rPr>
    </w:lvl>
    <w:lvl w:ilvl="4" w:tplc="8656236C" w:tentative="1">
      <w:start w:val="1"/>
      <w:numFmt w:val="bullet"/>
      <w:lvlText w:val="-"/>
      <w:lvlJc w:val="left"/>
      <w:pPr>
        <w:tabs>
          <w:tab w:val="num" w:pos="3600"/>
        </w:tabs>
        <w:ind w:left="3600" w:hanging="360"/>
      </w:pPr>
      <w:rPr>
        <w:rFonts w:ascii="Times" w:hAnsi="Times" w:hint="default"/>
      </w:rPr>
    </w:lvl>
    <w:lvl w:ilvl="5" w:tplc="46802F50" w:tentative="1">
      <w:start w:val="1"/>
      <w:numFmt w:val="bullet"/>
      <w:lvlText w:val="-"/>
      <w:lvlJc w:val="left"/>
      <w:pPr>
        <w:tabs>
          <w:tab w:val="num" w:pos="4320"/>
        </w:tabs>
        <w:ind w:left="4320" w:hanging="360"/>
      </w:pPr>
      <w:rPr>
        <w:rFonts w:ascii="Times" w:hAnsi="Times" w:hint="default"/>
      </w:rPr>
    </w:lvl>
    <w:lvl w:ilvl="6" w:tplc="72B2A11E" w:tentative="1">
      <w:start w:val="1"/>
      <w:numFmt w:val="bullet"/>
      <w:lvlText w:val="-"/>
      <w:lvlJc w:val="left"/>
      <w:pPr>
        <w:tabs>
          <w:tab w:val="num" w:pos="5040"/>
        </w:tabs>
        <w:ind w:left="5040" w:hanging="360"/>
      </w:pPr>
      <w:rPr>
        <w:rFonts w:ascii="Times" w:hAnsi="Times" w:hint="default"/>
      </w:rPr>
    </w:lvl>
    <w:lvl w:ilvl="7" w:tplc="A84AA21C" w:tentative="1">
      <w:start w:val="1"/>
      <w:numFmt w:val="bullet"/>
      <w:lvlText w:val="-"/>
      <w:lvlJc w:val="left"/>
      <w:pPr>
        <w:tabs>
          <w:tab w:val="num" w:pos="5760"/>
        </w:tabs>
        <w:ind w:left="5760" w:hanging="360"/>
      </w:pPr>
      <w:rPr>
        <w:rFonts w:ascii="Times" w:hAnsi="Times" w:hint="default"/>
      </w:rPr>
    </w:lvl>
    <w:lvl w:ilvl="8" w:tplc="A88438D8"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1B713C"/>
    <w:multiLevelType w:val="hybridMultilevel"/>
    <w:tmpl w:val="B84E0FD4"/>
    <w:lvl w:ilvl="0" w:tplc="BA780E92">
      <w:start w:val="1"/>
      <w:numFmt w:val="bullet"/>
      <w:lvlText w:val="-"/>
      <w:lvlJc w:val="left"/>
      <w:pPr>
        <w:tabs>
          <w:tab w:val="num" w:pos="720"/>
        </w:tabs>
        <w:ind w:left="720" w:hanging="360"/>
      </w:pPr>
      <w:rPr>
        <w:rFonts w:ascii="Times" w:hAnsi="Times" w:hint="default"/>
      </w:rPr>
    </w:lvl>
    <w:lvl w:ilvl="1" w:tplc="72468684" w:tentative="1">
      <w:start w:val="1"/>
      <w:numFmt w:val="bullet"/>
      <w:lvlText w:val="-"/>
      <w:lvlJc w:val="left"/>
      <w:pPr>
        <w:tabs>
          <w:tab w:val="num" w:pos="1440"/>
        </w:tabs>
        <w:ind w:left="1440" w:hanging="360"/>
      </w:pPr>
      <w:rPr>
        <w:rFonts w:ascii="Times" w:hAnsi="Times" w:hint="default"/>
      </w:rPr>
    </w:lvl>
    <w:lvl w:ilvl="2" w:tplc="E8EE8DB2" w:tentative="1">
      <w:start w:val="1"/>
      <w:numFmt w:val="bullet"/>
      <w:lvlText w:val="-"/>
      <w:lvlJc w:val="left"/>
      <w:pPr>
        <w:tabs>
          <w:tab w:val="num" w:pos="2160"/>
        </w:tabs>
        <w:ind w:left="2160" w:hanging="360"/>
      </w:pPr>
      <w:rPr>
        <w:rFonts w:ascii="Times" w:hAnsi="Times" w:hint="default"/>
      </w:rPr>
    </w:lvl>
    <w:lvl w:ilvl="3" w:tplc="690A09F2" w:tentative="1">
      <w:start w:val="1"/>
      <w:numFmt w:val="bullet"/>
      <w:lvlText w:val="-"/>
      <w:lvlJc w:val="left"/>
      <w:pPr>
        <w:tabs>
          <w:tab w:val="num" w:pos="2880"/>
        </w:tabs>
        <w:ind w:left="2880" w:hanging="360"/>
      </w:pPr>
      <w:rPr>
        <w:rFonts w:ascii="Times" w:hAnsi="Times" w:hint="default"/>
      </w:rPr>
    </w:lvl>
    <w:lvl w:ilvl="4" w:tplc="0A48D0AA" w:tentative="1">
      <w:start w:val="1"/>
      <w:numFmt w:val="bullet"/>
      <w:lvlText w:val="-"/>
      <w:lvlJc w:val="left"/>
      <w:pPr>
        <w:tabs>
          <w:tab w:val="num" w:pos="3600"/>
        </w:tabs>
        <w:ind w:left="3600" w:hanging="360"/>
      </w:pPr>
      <w:rPr>
        <w:rFonts w:ascii="Times" w:hAnsi="Times" w:hint="default"/>
      </w:rPr>
    </w:lvl>
    <w:lvl w:ilvl="5" w:tplc="A5E27A9E" w:tentative="1">
      <w:start w:val="1"/>
      <w:numFmt w:val="bullet"/>
      <w:lvlText w:val="-"/>
      <w:lvlJc w:val="left"/>
      <w:pPr>
        <w:tabs>
          <w:tab w:val="num" w:pos="4320"/>
        </w:tabs>
        <w:ind w:left="4320" w:hanging="360"/>
      </w:pPr>
      <w:rPr>
        <w:rFonts w:ascii="Times" w:hAnsi="Times" w:hint="default"/>
      </w:rPr>
    </w:lvl>
    <w:lvl w:ilvl="6" w:tplc="7E46E268" w:tentative="1">
      <w:start w:val="1"/>
      <w:numFmt w:val="bullet"/>
      <w:lvlText w:val="-"/>
      <w:lvlJc w:val="left"/>
      <w:pPr>
        <w:tabs>
          <w:tab w:val="num" w:pos="5040"/>
        </w:tabs>
        <w:ind w:left="5040" w:hanging="360"/>
      </w:pPr>
      <w:rPr>
        <w:rFonts w:ascii="Times" w:hAnsi="Times" w:hint="default"/>
      </w:rPr>
    </w:lvl>
    <w:lvl w:ilvl="7" w:tplc="3AD2122A" w:tentative="1">
      <w:start w:val="1"/>
      <w:numFmt w:val="bullet"/>
      <w:lvlText w:val="-"/>
      <w:lvlJc w:val="left"/>
      <w:pPr>
        <w:tabs>
          <w:tab w:val="num" w:pos="5760"/>
        </w:tabs>
        <w:ind w:left="5760" w:hanging="360"/>
      </w:pPr>
      <w:rPr>
        <w:rFonts w:ascii="Times" w:hAnsi="Times" w:hint="default"/>
      </w:rPr>
    </w:lvl>
    <w:lvl w:ilvl="8" w:tplc="58448FE2"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6643619C"/>
    <w:multiLevelType w:val="hybridMultilevel"/>
    <w:tmpl w:val="B1D4A33E"/>
    <w:lvl w:ilvl="0" w:tplc="18549246">
      <w:start w:val="1"/>
      <w:numFmt w:val="bullet"/>
      <w:lvlText w:val=""/>
      <w:lvlJc w:val="left"/>
      <w:pPr>
        <w:tabs>
          <w:tab w:val="num" w:pos="720"/>
        </w:tabs>
        <w:ind w:left="720" w:hanging="360"/>
      </w:pPr>
      <w:rPr>
        <w:rFonts w:ascii="Symbol" w:hAnsi="Symbol" w:hint="default"/>
      </w:rPr>
    </w:lvl>
    <w:lvl w:ilvl="1" w:tplc="221280E2" w:tentative="1">
      <w:start w:val="1"/>
      <w:numFmt w:val="bullet"/>
      <w:lvlText w:val=""/>
      <w:lvlJc w:val="left"/>
      <w:pPr>
        <w:tabs>
          <w:tab w:val="num" w:pos="1440"/>
        </w:tabs>
        <w:ind w:left="1440" w:hanging="360"/>
      </w:pPr>
      <w:rPr>
        <w:rFonts w:ascii="Symbol" w:hAnsi="Symbol" w:hint="default"/>
      </w:rPr>
    </w:lvl>
    <w:lvl w:ilvl="2" w:tplc="BADC0BDC" w:tentative="1">
      <w:start w:val="1"/>
      <w:numFmt w:val="bullet"/>
      <w:lvlText w:val=""/>
      <w:lvlJc w:val="left"/>
      <w:pPr>
        <w:tabs>
          <w:tab w:val="num" w:pos="2160"/>
        </w:tabs>
        <w:ind w:left="2160" w:hanging="360"/>
      </w:pPr>
      <w:rPr>
        <w:rFonts w:ascii="Symbol" w:hAnsi="Symbol" w:hint="default"/>
      </w:rPr>
    </w:lvl>
    <w:lvl w:ilvl="3" w:tplc="57C2036A" w:tentative="1">
      <w:start w:val="1"/>
      <w:numFmt w:val="bullet"/>
      <w:lvlText w:val=""/>
      <w:lvlJc w:val="left"/>
      <w:pPr>
        <w:tabs>
          <w:tab w:val="num" w:pos="2880"/>
        </w:tabs>
        <w:ind w:left="2880" w:hanging="360"/>
      </w:pPr>
      <w:rPr>
        <w:rFonts w:ascii="Symbol" w:hAnsi="Symbol" w:hint="default"/>
      </w:rPr>
    </w:lvl>
    <w:lvl w:ilvl="4" w:tplc="48B80D1A" w:tentative="1">
      <w:start w:val="1"/>
      <w:numFmt w:val="bullet"/>
      <w:lvlText w:val=""/>
      <w:lvlJc w:val="left"/>
      <w:pPr>
        <w:tabs>
          <w:tab w:val="num" w:pos="3600"/>
        </w:tabs>
        <w:ind w:left="3600" w:hanging="360"/>
      </w:pPr>
      <w:rPr>
        <w:rFonts w:ascii="Symbol" w:hAnsi="Symbol" w:hint="default"/>
      </w:rPr>
    </w:lvl>
    <w:lvl w:ilvl="5" w:tplc="21AE9186" w:tentative="1">
      <w:start w:val="1"/>
      <w:numFmt w:val="bullet"/>
      <w:lvlText w:val=""/>
      <w:lvlJc w:val="left"/>
      <w:pPr>
        <w:tabs>
          <w:tab w:val="num" w:pos="4320"/>
        </w:tabs>
        <w:ind w:left="4320" w:hanging="360"/>
      </w:pPr>
      <w:rPr>
        <w:rFonts w:ascii="Symbol" w:hAnsi="Symbol" w:hint="default"/>
      </w:rPr>
    </w:lvl>
    <w:lvl w:ilvl="6" w:tplc="3E4C327A" w:tentative="1">
      <w:start w:val="1"/>
      <w:numFmt w:val="bullet"/>
      <w:lvlText w:val=""/>
      <w:lvlJc w:val="left"/>
      <w:pPr>
        <w:tabs>
          <w:tab w:val="num" w:pos="5040"/>
        </w:tabs>
        <w:ind w:left="5040" w:hanging="360"/>
      </w:pPr>
      <w:rPr>
        <w:rFonts w:ascii="Symbol" w:hAnsi="Symbol" w:hint="default"/>
      </w:rPr>
    </w:lvl>
    <w:lvl w:ilvl="7" w:tplc="EA28A370" w:tentative="1">
      <w:start w:val="1"/>
      <w:numFmt w:val="bullet"/>
      <w:lvlText w:val=""/>
      <w:lvlJc w:val="left"/>
      <w:pPr>
        <w:tabs>
          <w:tab w:val="num" w:pos="5760"/>
        </w:tabs>
        <w:ind w:left="5760" w:hanging="360"/>
      </w:pPr>
      <w:rPr>
        <w:rFonts w:ascii="Symbol" w:hAnsi="Symbol" w:hint="default"/>
      </w:rPr>
    </w:lvl>
    <w:lvl w:ilvl="8" w:tplc="7A1C0814"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80A08BC"/>
    <w:multiLevelType w:val="hybridMultilevel"/>
    <w:tmpl w:val="9DB230D4"/>
    <w:lvl w:ilvl="0" w:tplc="887EF51E">
      <w:start w:val="1"/>
      <w:numFmt w:val="bullet"/>
      <w:lvlText w:val="-"/>
      <w:lvlJc w:val="left"/>
      <w:pPr>
        <w:tabs>
          <w:tab w:val="num" w:pos="720"/>
        </w:tabs>
        <w:ind w:left="720" w:hanging="360"/>
      </w:pPr>
      <w:rPr>
        <w:rFonts w:ascii="Times" w:hAnsi="Times" w:hint="default"/>
      </w:rPr>
    </w:lvl>
    <w:lvl w:ilvl="1" w:tplc="3AF2C46E">
      <w:numFmt w:val="bullet"/>
      <w:lvlText w:val="-"/>
      <w:lvlJc w:val="left"/>
      <w:pPr>
        <w:tabs>
          <w:tab w:val="num" w:pos="1440"/>
        </w:tabs>
        <w:ind w:left="1440" w:hanging="360"/>
      </w:pPr>
      <w:rPr>
        <w:rFonts w:ascii="Times" w:hAnsi="Times" w:hint="default"/>
      </w:rPr>
    </w:lvl>
    <w:lvl w:ilvl="2" w:tplc="4C3AB538" w:tentative="1">
      <w:start w:val="1"/>
      <w:numFmt w:val="bullet"/>
      <w:lvlText w:val="-"/>
      <w:lvlJc w:val="left"/>
      <w:pPr>
        <w:tabs>
          <w:tab w:val="num" w:pos="2160"/>
        </w:tabs>
        <w:ind w:left="2160" w:hanging="360"/>
      </w:pPr>
      <w:rPr>
        <w:rFonts w:ascii="Times" w:hAnsi="Times" w:hint="default"/>
      </w:rPr>
    </w:lvl>
    <w:lvl w:ilvl="3" w:tplc="A9C81064" w:tentative="1">
      <w:start w:val="1"/>
      <w:numFmt w:val="bullet"/>
      <w:lvlText w:val="-"/>
      <w:lvlJc w:val="left"/>
      <w:pPr>
        <w:tabs>
          <w:tab w:val="num" w:pos="2880"/>
        </w:tabs>
        <w:ind w:left="2880" w:hanging="360"/>
      </w:pPr>
      <w:rPr>
        <w:rFonts w:ascii="Times" w:hAnsi="Times" w:hint="default"/>
      </w:rPr>
    </w:lvl>
    <w:lvl w:ilvl="4" w:tplc="1F846024" w:tentative="1">
      <w:start w:val="1"/>
      <w:numFmt w:val="bullet"/>
      <w:lvlText w:val="-"/>
      <w:lvlJc w:val="left"/>
      <w:pPr>
        <w:tabs>
          <w:tab w:val="num" w:pos="3600"/>
        </w:tabs>
        <w:ind w:left="3600" w:hanging="360"/>
      </w:pPr>
      <w:rPr>
        <w:rFonts w:ascii="Times" w:hAnsi="Times" w:hint="default"/>
      </w:rPr>
    </w:lvl>
    <w:lvl w:ilvl="5" w:tplc="C0D41FAA" w:tentative="1">
      <w:start w:val="1"/>
      <w:numFmt w:val="bullet"/>
      <w:lvlText w:val="-"/>
      <w:lvlJc w:val="left"/>
      <w:pPr>
        <w:tabs>
          <w:tab w:val="num" w:pos="4320"/>
        </w:tabs>
        <w:ind w:left="4320" w:hanging="360"/>
      </w:pPr>
      <w:rPr>
        <w:rFonts w:ascii="Times" w:hAnsi="Times" w:hint="default"/>
      </w:rPr>
    </w:lvl>
    <w:lvl w:ilvl="6" w:tplc="2AB00206" w:tentative="1">
      <w:start w:val="1"/>
      <w:numFmt w:val="bullet"/>
      <w:lvlText w:val="-"/>
      <w:lvlJc w:val="left"/>
      <w:pPr>
        <w:tabs>
          <w:tab w:val="num" w:pos="5040"/>
        </w:tabs>
        <w:ind w:left="5040" w:hanging="360"/>
      </w:pPr>
      <w:rPr>
        <w:rFonts w:ascii="Times" w:hAnsi="Times" w:hint="default"/>
      </w:rPr>
    </w:lvl>
    <w:lvl w:ilvl="7" w:tplc="DC7ADB8A" w:tentative="1">
      <w:start w:val="1"/>
      <w:numFmt w:val="bullet"/>
      <w:lvlText w:val="-"/>
      <w:lvlJc w:val="left"/>
      <w:pPr>
        <w:tabs>
          <w:tab w:val="num" w:pos="5760"/>
        </w:tabs>
        <w:ind w:left="5760" w:hanging="360"/>
      </w:pPr>
      <w:rPr>
        <w:rFonts w:ascii="Times" w:hAnsi="Times" w:hint="default"/>
      </w:rPr>
    </w:lvl>
    <w:lvl w:ilvl="8" w:tplc="E4AE9D6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6C775565"/>
    <w:multiLevelType w:val="hybridMultilevel"/>
    <w:tmpl w:val="717C3F26"/>
    <w:lvl w:ilvl="0" w:tplc="F6B4EBDE">
      <w:start w:val="1"/>
      <w:numFmt w:val="bullet"/>
      <w:lvlText w:val="-"/>
      <w:lvlJc w:val="left"/>
      <w:pPr>
        <w:tabs>
          <w:tab w:val="num" w:pos="720"/>
        </w:tabs>
        <w:ind w:left="720" w:hanging="360"/>
      </w:pPr>
      <w:rPr>
        <w:rFonts w:ascii="Times" w:hAnsi="Times" w:hint="default"/>
      </w:rPr>
    </w:lvl>
    <w:lvl w:ilvl="1" w:tplc="649A04EA" w:tentative="1">
      <w:start w:val="1"/>
      <w:numFmt w:val="bullet"/>
      <w:lvlText w:val="-"/>
      <w:lvlJc w:val="left"/>
      <w:pPr>
        <w:tabs>
          <w:tab w:val="num" w:pos="1440"/>
        </w:tabs>
        <w:ind w:left="1440" w:hanging="360"/>
      </w:pPr>
      <w:rPr>
        <w:rFonts w:ascii="Times" w:hAnsi="Times" w:hint="default"/>
      </w:rPr>
    </w:lvl>
    <w:lvl w:ilvl="2" w:tplc="C93E017C" w:tentative="1">
      <w:start w:val="1"/>
      <w:numFmt w:val="bullet"/>
      <w:lvlText w:val="-"/>
      <w:lvlJc w:val="left"/>
      <w:pPr>
        <w:tabs>
          <w:tab w:val="num" w:pos="2160"/>
        </w:tabs>
        <w:ind w:left="2160" w:hanging="360"/>
      </w:pPr>
      <w:rPr>
        <w:rFonts w:ascii="Times" w:hAnsi="Times" w:hint="default"/>
      </w:rPr>
    </w:lvl>
    <w:lvl w:ilvl="3" w:tplc="582C0E66" w:tentative="1">
      <w:start w:val="1"/>
      <w:numFmt w:val="bullet"/>
      <w:lvlText w:val="-"/>
      <w:lvlJc w:val="left"/>
      <w:pPr>
        <w:tabs>
          <w:tab w:val="num" w:pos="2880"/>
        </w:tabs>
        <w:ind w:left="2880" w:hanging="360"/>
      </w:pPr>
      <w:rPr>
        <w:rFonts w:ascii="Times" w:hAnsi="Times" w:hint="default"/>
      </w:rPr>
    </w:lvl>
    <w:lvl w:ilvl="4" w:tplc="D1FA14D0" w:tentative="1">
      <w:start w:val="1"/>
      <w:numFmt w:val="bullet"/>
      <w:lvlText w:val="-"/>
      <w:lvlJc w:val="left"/>
      <w:pPr>
        <w:tabs>
          <w:tab w:val="num" w:pos="3600"/>
        </w:tabs>
        <w:ind w:left="3600" w:hanging="360"/>
      </w:pPr>
      <w:rPr>
        <w:rFonts w:ascii="Times" w:hAnsi="Times" w:hint="default"/>
      </w:rPr>
    </w:lvl>
    <w:lvl w:ilvl="5" w:tplc="CEE0212E" w:tentative="1">
      <w:start w:val="1"/>
      <w:numFmt w:val="bullet"/>
      <w:lvlText w:val="-"/>
      <w:lvlJc w:val="left"/>
      <w:pPr>
        <w:tabs>
          <w:tab w:val="num" w:pos="4320"/>
        </w:tabs>
        <w:ind w:left="4320" w:hanging="360"/>
      </w:pPr>
      <w:rPr>
        <w:rFonts w:ascii="Times" w:hAnsi="Times" w:hint="default"/>
      </w:rPr>
    </w:lvl>
    <w:lvl w:ilvl="6" w:tplc="367C96B2" w:tentative="1">
      <w:start w:val="1"/>
      <w:numFmt w:val="bullet"/>
      <w:lvlText w:val="-"/>
      <w:lvlJc w:val="left"/>
      <w:pPr>
        <w:tabs>
          <w:tab w:val="num" w:pos="5040"/>
        </w:tabs>
        <w:ind w:left="5040" w:hanging="360"/>
      </w:pPr>
      <w:rPr>
        <w:rFonts w:ascii="Times" w:hAnsi="Times" w:hint="default"/>
      </w:rPr>
    </w:lvl>
    <w:lvl w:ilvl="7" w:tplc="D06C7F4A" w:tentative="1">
      <w:start w:val="1"/>
      <w:numFmt w:val="bullet"/>
      <w:lvlText w:val="-"/>
      <w:lvlJc w:val="left"/>
      <w:pPr>
        <w:tabs>
          <w:tab w:val="num" w:pos="5760"/>
        </w:tabs>
        <w:ind w:left="5760" w:hanging="360"/>
      </w:pPr>
      <w:rPr>
        <w:rFonts w:ascii="Times" w:hAnsi="Times" w:hint="default"/>
      </w:rPr>
    </w:lvl>
    <w:lvl w:ilvl="8" w:tplc="DFF0A0FC"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6D982C1D"/>
    <w:multiLevelType w:val="hybridMultilevel"/>
    <w:tmpl w:val="3886C028"/>
    <w:lvl w:ilvl="0" w:tplc="54082E2C">
      <w:start w:val="1"/>
      <w:numFmt w:val="bullet"/>
      <w:lvlText w:val="-"/>
      <w:lvlJc w:val="left"/>
      <w:pPr>
        <w:tabs>
          <w:tab w:val="num" w:pos="720"/>
        </w:tabs>
        <w:ind w:left="720" w:hanging="360"/>
      </w:pPr>
      <w:rPr>
        <w:rFonts w:ascii="Times" w:hAnsi="Times" w:hint="default"/>
      </w:rPr>
    </w:lvl>
    <w:lvl w:ilvl="1" w:tplc="98A6C158">
      <w:numFmt w:val="bullet"/>
      <w:lvlText w:val="-"/>
      <w:lvlJc w:val="left"/>
      <w:pPr>
        <w:tabs>
          <w:tab w:val="num" w:pos="1440"/>
        </w:tabs>
        <w:ind w:left="1440" w:hanging="360"/>
      </w:pPr>
      <w:rPr>
        <w:rFonts w:ascii="Times" w:hAnsi="Times" w:hint="default"/>
      </w:rPr>
    </w:lvl>
    <w:lvl w:ilvl="2" w:tplc="DFB4970E" w:tentative="1">
      <w:start w:val="1"/>
      <w:numFmt w:val="bullet"/>
      <w:lvlText w:val="-"/>
      <w:lvlJc w:val="left"/>
      <w:pPr>
        <w:tabs>
          <w:tab w:val="num" w:pos="2160"/>
        </w:tabs>
        <w:ind w:left="2160" w:hanging="360"/>
      </w:pPr>
      <w:rPr>
        <w:rFonts w:ascii="Times" w:hAnsi="Times" w:hint="default"/>
      </w:rPr>
    </w:lvl>
    <w:lvl w:ilvl="3" w:tplc="74EACE74" w:tentative="1">
      <w:start w:val="1"/>
      <w:numFmt w:val="bullet"/>
      <w:lvlText w:val="-"/>
      <w:lvlJc w:val="left"/>
      <w:pPr>
        <w:tabs>
          <w:tab w:val="num" w:pos="2880"/>
        </w:tabs>
        <w:ind w:left="2880" w:hanging="360"/>
      </w:pPr>
      <w:rPr>
        <w:rFonts w:ascii="Times" w:hAnsi="Times" w:hint="default"/>
      </w:rPr>
    </w:lvl>
    <w:lvl w:ilvl="4" w:tplc="F32C611C" w:tentative="1">
      <w:start w:val="1"/>
      <w:numFmt w:val="bullet"/>
      <w:lvlText w:val="-"/>
      <w:lvlJc w:val="left"/>
      <w:pPr>
        <w:tabs>
          <w:tab w:val="num" w:pos="3600"/>
        </w:tabs>
        <w:ind w:left="3600" w:hanging="360"/>
      </w:pPr>
      <w:rPr>
        <w:rFonts w:ascii="Times" w:hAnsi="Times" w:hint="default"/>
      </w:rPr>
    </w:lvl>
    <w:lvl w:ilvl="5" w:tplc="0C40508C" w:tentative="1">
      <w:start w:val="1"/>
      <w:numFmt w:val="bullet"/>
      <w:lvlText w:val="-"/>
      <w:lvlJc w:val="left"/>
      <w:pPr>
        <w:tabs>
          <w:tab w:val="num" w:pos="4320"/>
        </w:tabs>
        <w:ind w:left="4320" w:hanging="360"/>
      </w:pPr>
      <w:rPr>
        <w:rFonts w:ascii="Times" w:hAnsi="Times" w:hint="default"/>
      </w:rPr>
    </w:lvl>
    <w:lvl w:ilvl="6" w:tplc="5EA202FC" w:tentative="1">
      <w:start w:val="1"/>
      <w:numFmt w:val="bullet"/>
      <w:lvlText w:val="-"/>
      <w:lvlJc w:val="left"/>
      <w:pPr>
        <w:tabs>
          <w:tab w:val="num" w:pos="5040"/>
        </w:tabs>
        <w:ind w:left="5040" w:hanging="360"/>
      </w:pPr>
      <w:rPr>
        <w:rFonts w:ascii="Times" w:hAnsi="Times" w:hint="default"/>
      </w:rPr>
    </w:lvl>
    <w:lvl w:ilvl="7" w:tplc="F6909F2C" w:tentative="1">
      <w:start w:val="1"/>
      <w:numFmt w:val="bullet"/>
      <w:lvlText w:val="-"/>
      <w:lvlJc w:val="left"/>
      <w:pPr>
        <w:tabs>
          <w:tab w:val="num" w:pos="5760"/>
        </w:tabs>
        <w:ind w:left="5760" w:hanging="360"/>
      </w:pPr>
      <w:rPr>
        <w:rFonts w:ascii="Times" w:hAnsi="Times" w:hint="default"/>
      </w:rPr>
    </w:lvl>
    <w:lvl w:ilvl="8" w:tplc="F4260E4C"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6E9D56E6"/>
    <w:multiLevelType w:val="hybridMultilevel"/>
    <w:tmpl w:val="F9527B44"/>
    <w:lvl w:ilvl="0" w:tplc="B5A8667A">
      <w:numFmt w:val="bullet"/>
      <w:lvlText w:val="-"/>
      <w:lvlJc w:val="left"/>
      <w:pPr>
        <w:ind w:left="760" w:hanging="360"/>
      </w:pPr>
      <w:rPr>
        <w:rFonts w:ascii="Times" w:eastAsia="Batang" w:hAnsi="Times" w:cs="Times" w:hint="default"/>
      </w:rPr>
    </w:lvl>
    <w:lvl w:ilvl="1" w:tplc="0E7871A2">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1"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2700229"/>
    <w:multiLevelType w:val="hybridMultilevel"/>
    <w:tmpl w:val="0AD62298"/>
    <w:lvl w:ilvl="0" w:tplc="AAC82FAE">
      <w:start w:val="1"/>
      <w:numFmt w:val="bullet"/>
      <w:lvlText w:val="-"/>
      <w:lvlJc w:val="left"/>
      <w:pPr>
        <w:tabs>
          <w:tab w:val="num" w:pos="720"/>
        </w:tabs>
        <w:ind w:left="720" w:hanging="360"/>
      </w:pPr>
      <w:rPr>
        <w:rFonts w:ascii="Times" w:hAnsi="Times" w:hint="default"/>
      </w:rPr>
    </w:lvl>
    <w:lvl w:ilvl="1" w:tplc="7B62EF9A">
      <w:numFmt w:val="bullet"/>
      <w:lvlText w:val="-"/>
      <w:lvlJc w:val="left"/>
      <w:pPr>
        <w:tabs>
          <w:tab w:val="num" w:pos="1440"/>
        </w:tabs>
        <w:ind w:left="1440" w:hanging="360"/>
      </w:pPr>
      <w:rPr>
        <w:rFonts w:ascii="Times" w:hAnsi="Times" w:hint="default"/>
      </w:rPr>
    </w:lvl>
    <w:lvl w:ilvl="2" w:tplc="76029328" w:tentative="1">
      <w:start w:val="1"/>
      <w:numFmt w:val="bullet"/>
      <w:lvlText w:val="-"/>
      <w:lvlJc w:val="left"/>
      <w:pPr>
        <w:tabs>
          <w:tab w:val="num" w:pos="2160"/>
        </w:tabs>
        <w:ind w:left="2160" w:hanging="360"/>
      </w:pPr>
      <w:rPr>
        <w:rFonts w:ascii="Times" w:hAnsi="Times" w:hint="default"/>
      </w:rPr>
    </w:lvl>
    <w:lvl w:ilvl="3" w:tplc="F7807A76" w:tentative="1">
      <w:start w:val="1"/>
      <w:numFmt w:val="bullet"/>
      <w:lvlText w:val="-"/>
      <w:lvlJc w:val="left"/>
      <w:pPr>
        <w:tabs>
          <w:tab w:val="num" w:pos="2880"/>
        </w:tabs>
        <w:ind w:left="2880" w:hanging="360"/>
      </w:pPr>
      <w:rPr>
        <w:rFonts w:ascii="Times" w:hAnsi="Times" w:hint="default"/>
      </w:rPr>
    </w:lvl>
    <w:lvl w:ilvl="4" w:tplc="6DD05EB0" w:tentative="1">
      <w:start w:val="1"/>
      <w:numFmt w:val="bullet"/>
      <w:lvlText w:val="-"/>
      <w:lvlJc w:val="left"/>
      <w:pPr>
        <w:tabs>
          <w:tab w:val="num" w:pos="3600"/>
        </w:tabs>
        <w:ind w:left="3600" w:hanging="360"/>
      </w:pPr>
      <w:rPr>
        <w:rFonts w:ascii="Times" w:hAnsi="Times" w:hint="default"/>
      </w:rPr>
    </w:lvl>
    <w:lvl w:ilvl="5" w:tplc="EC0870F8" w:tentative="1">
      <w:start w:val="1"/>
      <w:numFmt w:val="bullet"/>
      <w:lvlText w:val="-"/>
      <w:lvlJc w:val="left"/>
      <w:pPr>
        <w:tabs>
          <w:tab w:val="num" w:pos="4320"/>
        </w:tabs>
        <w:ind w:left="4320" w:hanging="360"/>
      </w:pPr>
      <w:rPr>
        <w:rFonts w:ascii="Times" w:hAnsi="Times" w:hint="default"/>
      </w:rPr>
    </w:lvl>
    <w:lvl w:ilvl="6" w:tplc="3F5C21D0" w:tentative="1">
      <w:start w:val="1"/>
      <w:numFmt w:val="bullet"/>
      <w:lvlText w:val="-"/>
      <w:lvlJc w:val="left"/>
      <w:pPr>
        <w:tabs>
          <w:tab w:val="num" w:pos="5040"/>
        </w:tabs>
        <w:ind w:left="5040" w:hanging="360"/>
      </w:pPr>
      <w:rPr>
        <w:rFonts w:ascii="Times" w:hAnsi="Times" w:hint="default"/>
      </w:rPr>
    </w:lvl>
    <w:lvl w:ilvl="7" w:tplc="79ECEF5E" w:tentative="1">
      <w:start w:val="1"/>
      <w:numFmt w:val="bullet"/>
      <w:lvlText w:val="-"/>
      <w:lvlJc w:val="left"/>
      <w:pPr>
        <w:tabs>
          <w:tab w:val="num" w:pos="5760"/>
        </w:tabs>
        <w:ind w:left="5760" w:hanging="360"/>
      </w:pPr>
      <w:rPr>
        <w:rFonts w:ascii="Times" w:hAnsi="Times" w:hint="default"/>
      </w:rPr>
    </w:lvl>
    <w:lvl w:ilvl="8" w:tplc="7076F0E6"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73793D7B"/>
    <w:multiLevelType w:val="hybridMultilevel"/>
    <w:tmpl w:val="C4384DFC"/>
    <w:lvl w:ilvl="0" w:tplc="B5A8667A">
      <w:numFmt w:val="bullet"/>
      <w:lvlText w:val="-"/>
      <w:lvlJc w:val="left"/>
      <w:pPr>
        <w:ind w:left="760" w:hanging="360"/>
      </w:pPr>
      <w:rPr>
        <w:rFonts w:ascii="Times" w:eastAsia="Batang" w:hAnsi="Times" w:cs="Times" w:hint="default"/>
      </w:rPr>
    </w:lvl>
    <w:lvl w:ilvl="1" w:tplc="BFF48F66">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4" w15:restartNumberingAfterBreak="0">
    <w:nsid w:val="7396086C"/>
    <w:multiLevelType w:val="hybridMultilevel"/>
    <w:tmpl w:val="AF5E1E8C"/>
    <w:lvl w:ilvl="0" w:tplc="646C049C">
      <w:start w:val="1"/>
      <w:numFmt w:val="bullet"/>
      <w:lvlText w:val="-"/>
      <w:lvlJc w:val="left"/>
      <w:pPr>
        <w:tabs>
          <w:tab w:val="num" w:pos="720"/>
        </w:tabs>
        <w:ind w:left="720" w:hanging="360"/>
      </w:pPr>
      <w:rPr>
        <w:rFonts w:ascii="Times" w:hAnsi="Times" w:hint="default"/>
      </w:rPr>
    </w:lvl>
    <w:lvl w:ilvl="1" w:tplc="51CEC8E6" w:tentative="1">
      <w:start w:val="1"/>
      <w:numFmt w:val="bullet"/>
      <w:lvlText w:val="-"/>
      <w:lvlJc w:val="left"/>
      <w:pPr>
        <w:tabs>
          <w:tab w:val="num" w:pos="1440"/>
        </w:tabs>
        <w:ind w:left="1440" w:hanging="360"/>
      </w:pPr>
      <w:rPr>
        <w:rFonts w:ascii="Times" w:hAnsi="Times" w:hint="default"/>
      </w:rPr>
    </w:lvl>
    <w:lvl w:ilvl="2" w:tplc="B6DC9306" w:tentative="1">
      <w:start w:val="1"/>
      <w:numFmt w:val="bullet"/>
      <w:lvlText w:val="-"/>
      <w:lvlJc w:val="left"/>
      <w:pPr>
        <w:tabs>
          <w:tab w:val="num" w:pos="2160"/>
        </w:tabs>
        <w:ind w:left="2160" w:hanging="360"/>
      </w:pPr>
      <w:rPr>
        <w:rFonts w:ascii="Times" w:hAnsi="Times" w:hint="default"/>
      </w:rPr>
    </w:lvl>
    <w:lvl w:ilvl="3" w:tplc="FAB6C77A" w:tentative="1">
      <w:start w:val="1"/>
      <w:numFmt w:val="bullet"/>
      <w:lvlText w:val="-"/>
      <w:lvlJc w:val="left"/>
      <w:pPr>
        <w:tabs>
          <w:tab w:val="num" w:pos="2880"/>
        </w:tabs>
        <w:ind w:left="2880" w:hanging="360"/>
      </w:pPr>
      <w:rPr>
        <w:rFonts w:ascii="Times" w:hAnsi="Times" w:hint="default"/>
      </w:rPr>
    </w:lvl>
    <w:lvl w:ilvl="4" w:tplc="4D589678" w:tentative="1">
      <w:start w:val="1"/>
      <w:numFmt w:val="bullet"/>
      <w:lvlText w:val="-"/>
      <w:lvlJc w:val="left"/>
      <w:pPr>
        <w:tabs>
          <w:tab w:val="num" w:pos="3600"/>
        </w:tabs>
        <w:ind w:left="3600" w:hanging="360"/>
      </w:pPr>
      <w:rPr>
        <w:rFonts w:ascii="Times" w:hAnsi="Times" w:hint="default"/>
      </w:rPr>
    </w:lvl>
    <w:lvl w:ilvl="5" w:tplc="F9500BD0" w:tentative="1">
      <w:start w:val="1"/>
      <w:numFmt w:val="bullet"/>
      <w:lvlText w:val="-"/>
      <w:lvlJc w:val="left"/>
      <w:pPr>
        <w:tabs>
          <w:tab w:val="num" w:pos="4320"/>
        </w:tabs>
        <w:ind w:left="4320" w:hanging="360"/>
      </w:pPr>
      <w:rPr>
        <w:rFonts w:ascii="Times" w:hAnsi="Times" w:hint="default"/>
      </w:rPr>
    </w:lvl>
    <w:lvl w:ilvl="6" w:tplc="9F5C2304" w:tentative="1">
      <w:start w:val="1"/>
      <w:numFmt w:val="bullet"/>
      <w:lvlText w:val="-"/>
      <w:lvlJc w:val="left"/>
      <w:pPr>
        <w:tabs>
          <w:tab w:val="num" w:pos="5040"/>
        </w:tabs>
        <w:ind w:left="5040" w:hanging="360"/>
      </w:pPr>
      <w:rPr>
        <w:rFonts w:ascii="Times" w:hAnsi="Times" w:hint="default"/>
      </w:rPr>
    </w:lvl>
    <w:lvl w:ilvl="7" w:tplc="9FDAE962" w:tentative="1">
      <w:start w:val="1"/>
      <w:numFmt w:val="bullet"/>
      <w:lvlText w:val="-"/>
      <w:lvlJc w:val="left"/>
      <w:pPr>
        <w:tabs>
          <w:tab w:val="num" w:pos="5760"/>
        </w:tabs>
        <w:ind w:left="5760" w:hanging="360"/>
      </w:pPr>
      <w:rPr>
        <w:rFonts w:ascii="Times" w:hAnsi="Times" w:hint="default"/>
      </w:rPr>
    </w:lvl>
    <w:lvl w:ilvl="8" w:tplc="DA2A113C" w:tentative="1">
      <w:start w:val="1"/>
      <w:numFmt w:val="bullet"/>
      <w:lvlText w:val="-"/>
      <w:lvlJc w:val="left"/>
      <w:pPr>
        <w:tabs>
          <w:tab w:val="num" w:pos="6480"/>
        </w:tabs>
        <w:ind w:left="6480" w:hanging="360"/>
      </w:pPr>
      <w:rPr>
        <w:rFonts w:ascii="Times" w:hAnsi="Times" w:hint="default"/>
      </w:rPr>
    </w:lvl>
  </w:abstractNum>
  <w:abstractNum w:abstractNumId="75" w15:restartNumberingAfterBreak="0">
    <w:nsid w:val="73C11308"/>
    <w:multiLevelType w:val="hybridMultilevel"/>
    <w:tmpl w:val="85185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4192F4F"/>
    <w:multiLevelType w:val="hybridMultilevel"/>
    <w:tmpl w:val="4238C6D4"/>
    <w:lvl w:ilvl="0" w:tplc="B5A8667A">
      <w:numFmt w:val="bullet"/>
      <w:lvlText w:val="-"/>
      <w:lvlJc w:val="left"/>
      <w:pPr>
        <w:ind w:left="760" w:hanging="360"/>
      </w:pPr>
      <w:rPr>
        <w:rFonts w:ascii="Times" w:eastAsia="Batang" w:hAnsi="Times" w:cs="Times" w:hint="default"/>
      </w:rPr>
    </w:lvl>
    <w:lvl w:ilvl="1" w:tplc="BFF48F66">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8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1"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8"/>
  </w:num>
  <w:num w:numId="3">
    <w:abstractNumId w:val="57"/>
  </w:num>
  <w:num w:numId="4">
    <w:abstractNumId w:val="77"/>
  </w:num>
  <w:num w:numId="5">
    <w:abstractNumId w:val="46"/>
  </w:num>
  <w:num w:numId="6">
    <w:abstractNumId w:val="80"/>
  </w:num>
  <w:num w:numId="7">
    <w:abstractNumId w:val="50"/>
  </w:num>
  <w:num w:numId="8">
    <w:abstractNumId w:val="42"/>
  </w:num>
  <w:num w:numId="9">
    <w:abstractNumId w:val="31"/>
  </w:num>
  <w:num w:numId="10">
    <w:abstractNumId w:val="30"/>
  </w:num>
  <w:num w:numId="11">
    <w:abstractNumId w:val="32"/>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66"/>
  </w:num>
  <w:num w:numId="14">
    <w:abstractNumId w:val="42"/>
  </w:num>
  <w:num w:numId="15">
    <w:abstractNumId w:val="13"/>
  </w:num>
  <w:num w:numId="16">
    <w:abstractNumId w:val="42"/>
  </w:num>
  <w:num w:numId="17">
    <w:abstractNumId w:val="21"/>
  </w:num>
  <w:num w:numId="18">
    <w:abstractNumId w:val="39"/>
  </w:num>
  <w:num w:numId="19">
    <w:abstractNumId w:val="82"/>
  </w:num>
  <w:num w:numId="20">
    <w:abstractNumId w:val="26"/>
  </w:num>
  <w:num w:numId="21">
    <w:abstractNumId w:val="67"/>
  </w:num>
  <w:num w:numId="22">
    <w:abstractNumId w:val="58"/>
  </w:num>
  <w:num w:numId="23">
    <w:abstractNumId w:val="9"/>
  </w:num>
  <w:num w:numId="24">
    <w:abstractNumId w:val="7"/>
  </w:num>
  <w:num w:numId="25">
    <w:abstractNumId w:val="6"/>
  </w:num>
  <w:num w:numId="26">
    <w:abstractNumId w:val="20"/>
  </w:num>
  <w:num w:numId="27">
    <w:abstractNumId w:val="25"/>
  </w:num>
  <w:num w:numId="28">
    <w:abstractNumId w:val="61"/>
  </w:num>
  <w:num w:numId="29">
    <w:abstractNumId w:val="12"/>
  </w:num>
  <w:num w:numId="30">
    <w:abstractNumId w:val="35"/>
  </w:num>
  <w:num w:numId="31">
    <w:abstractNumId w:val="60"/>
  </w:num>
  <w:num w:numId="32">
    <w:abstractNumId w:val="3"/>
  </w:num>
  <w:num w:numId="33">
    <w:abstractNumId w:val="23"/>
  </w:num>
  <w:num w:numId="34">
    <w:abstractNumId w:val="55"/>
  </w:num>
  <w:num w:numId="35">
    <w:abstractNumId w:val="78"/>
  </w:num>
  <w:num w:numId="36">
    <w:abstractNumId w:val="79"/>
  </w:num>
  <w:num w:numId="37">
    <w:abstractNumId w:val="2"/>
  </w:num>
  <w:num w:numId="38">
    <w:abstractNumId w:val="15"/>
  </w:num>
  <w:num w:numId="39">
    <w:abstractNumId w:val="63"/>
  </w:num>
  <w:num w:numId="40">
    <w:abstractNumId w:val="45"/>
  </w:num>
  <w:num w:numId="41">
    <w:abstractNumId w:val="36"/>
  </w:num>
  <w:num w:numId="42">
    <w:abstractNumId w:val="65"/>
  </w:num>
  <w:num w:numId="43">
    <w:abstractNumId w:val="49"/>
  </w:num>
  <w:num w:numId="44">
    <w:abstractNumId w:val="17"/>
  </w:num>
  <w:num w:numId="45">
    <w:abstractNumId w:val="62"/>
  </w:num>
  <w:num w:numId="46">
    <w:abstractNumId w:val="52"/>
  </w:num>
  <w:num w:numId="47">
    <w:abstractNumId w:val="47"/>
  </w:num>
  <w:num w:numId="48">
    <w:abstractNumId w:val="48"/>
  </w:num>
  <w:num w:numId="49">
    <w:abstractNumId w:val="19"/>
  </w:num>
  <w:num w:numId="50">
    <w:abstractNumId w:val="69"/>
  </w:num>
  <w:num w:numId="51">
    <w:abstractNumId w:val="37"/>
  </w:num>
  <w:num w:numId="52">
    <w:abstractNumId w:val="33"/>
  </w:num>
  <w:num w:numId="53">
    <w:abstractNumId w:val="4"/>
  </w:num>
  <w:num w:numId="54">
    <w:abstractNumId w:val="18"/>
  </w:num>
  <w:num w:numId="55">
    <w:abstractNumId w:val="10"/>
  </w:num>
  <w:num w:numId="56">
    <w:abstractNumId w:val="70"/>
  </w:num>
  <w:num w:numId="57">
    <w:abstractNumId w:val="73"/>
  </w:num>
  <w:num w:numId="58">
    <w:abstractNumId w:val="76"/>
  </w:num>
  <w:num w:numId="59">
    <w:abstractNumId w:val="56"/>
  </w:num>
  <w:num w:numId="60">
    <w:abstractNumId w:val="24"/>
  </w:num>
  <w:num w:numId="61">
    <w:abstractNumId w:val="54"/>
  </w:num>
  <w:num w:numId="62">
    <w:abstractNumId w:val="68"/>
  </w:num>
  <w:num w:numId="63">
    <w:abstractNumId w:val="78"/>
  </w:num>
  <w:num w:numId="64">
    <w:abstractNumId w:val="11"/>
  </w:num>
  <w:num w:numId="65">
    <w:abstractNumId w:val="44"/>
  </w:num>
  <w:num w:numId="66">
    <w:abstractNumId w:val="64"/>
  </w:num>
  <w:num w:numId="67">
    <w:abstractNumId w:val="27"/>
  </w:num>
  <w:num w:numId="68">
    <w:abstractNumId w:val="72"/>
  </w:num>
  <w:num w:numId="69">
    <w:abstractNumId w:val="74"/>
  </w:num>
  <w:num w:numId="70">
    <w:abstractNumId w:val="40"/>
  </w:num>
  <w:num w:numId="71">
    <w:abstractNumId w:val="5"/>
  </w:num>
  <w:num w:numId="72">
    <w:abstractNumId w:val="8"/>
  </w:num>
  <w:num w:numId="73">
    <w:abstractNumId w:val="14"/>
  </w:num>
  <w:num w:numId="74">
    <w:abstractNumId w:val="43"/>
  </w:num>
  <w:num w:numId="75">
    <w:abstractNumId w:val="51"/>
  </w:num>
  <w:num w:numId="76">
    <w:abstractNumId w:val="75"/>
  </w:num>
  <w:num w:numId="77">
    <w:abstractNumId w:val="41"/>
  </w:num>
  <w:num w:numId="78">
    <w:abstractNumId w:val="81"/>
  </w:num>
  <w:num w:numId="79">
    <w:abstractNumId w:val="53"/>
  </w:num>
  <w:num w:numId="80">
    <w:abstractNumId w:val="71"/>
  </w:num>
  <w:num w:numId="81">
    <w:abstractNumId w:val="34"/>
  </w:num>
  <w:num w:numId="82">
    <w:abstractNumId w:val="29"/>
  </w:num>
  <w:num w:numId="83">
    <w:abstractNumId w:val="38"/>
  </w:num>
  <w:num w:numId="84">
    <w:abstractNumId w:val="22"/>
  </w:num>
  <w:num w:numId="85">
    <w:abstractNumId w:val="5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7387"/>
    <w:rsid w:val="0000738F"/>
    <w:rsid w:val="000073A3"/>
    <w:rsid w:val="000073D2"/>
    <w:rsid w:val="000074F8"/>
    <w:rsid w:val="0000765E"/>
    <w:rsid w:val="00007907"/>
    <w:rsid w:val="00007B8C"/>
    <w:rsid w:val="00007EB1"/>
    <w:rsid w:val="000106ED"/>
    <w:rsid w:val="00010910"/>
    <w:rsid w:val="00010921"/>
    <w:rsid w:val="00010C31"/>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7E2"/>
    <w:rsid w:val="0001401B"/>
    <w:rsid w:val="00014ACF"/>
    <w:rsid w:val="00015AFD"/>
    <w:rsid w:val="00015B69"/>
    <w:rsid w:val="00015D6F"/>
    <w:rsid w:val="000160D5"/>
    <w:rsid w:val="0001676E"/>
    <w:rsid w:val="000167DF"/>
    <w:rsid w:val="0001695D"/>
    <w:rsid w:val="000172F4"/>
    <w:rsid w:val="00017DA7"/>
    <w:rsid w:val="00020056"/>
    <w:rsid w:val="000205AD"/>
    <w:rsid w:val="00020C08"/>
    <w:rsid w:val="00020C6C"/>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530"/>
    <w:rsid w:val="00031BA0"/>
    <w:rsid w:val="00031D19"/>
    <w:rsid w:val="00031EF0"/>
    <w:rsid w:val="000321A8"/>
    <w:rsid w:val="000322A1"/>
    <w:rsid w:val="0003265B"/>
    <w:rsid w:val="0003271D"/>
    <w:rsid w:val="00032854"/>
    <w:rsid w:val="00032B42"/>
    <w:rsid w:val="00032BB5"/>
    <w:rsid w:val="00032E81"/>
    <w:rsid w:val="00033438"/>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76"/>
    <w:rsid w:val="0004059D"/>
    <w:rsid w:val="00040D18"/>
    <w:rsid w:val="00040E42"/>
    <w:rsid w:val="0004104D"/>
    <w:rsid w:val="00041416"/>
    <w:rsid w:val="0004152C"/>
    <w:rsid w:val="000422FF"/>
    <w:rsid w:val="00042B9F"/>
    <w:rsid w:val="000434AB"/>
    <w:rsid w:val="00043878"/>
    <w:rsid w:val="00043900"/>
    <w:rsid w:val="000439F4"/>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0C7"/>
    <w:rsid w:val="00047204"/>
    <w:rsid w:val="000474C0"/>
    <w:rsid w:val="00047D95"/>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E8D"/>
    <w:rsid w:val="00057250"/>
    <w:rsid w:val="000572F3"/>
    <w:rsid w:val="00057512"/>
    <w:rsid w:val="00057853"/>
    <w:rsid w:val="0005796E"/>
    <w:rsid w:val="00057B7F"/>
    <w:rsid w:val="00057CB5"/>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3763"/>
    <w:rsid w:val="00073C42"/>
    <w:rsid w:val="00073E25"/>
    <w:rsid w:val="00073E93"/>
    <w:rsid w:val="00074998"/>
    <w:rsid w:val="000751FE"/>
    <w:rsid w:val="000755B5"/>
    <w:rsid w:val="00075ED6"/>
    <w:rsid w:val="000763C7"/>
    <w:rsid w:val="0007650C"/>
    <w:rsid w:val="00076C44"/>
    <w:rsid w:val="00076FF5"/>
    <w:rsid w:val="000773B3"/>
    <w:rsid w:val="000773C0"/>
    <w:rsid w:val="000775AB"/>
    <w:rsid w:val="0007786E"/>
    <w:rsid w:val="000803B1"/>
    <w:rsid w:val="00080821"/>
    <w:rsid w:val="00080AAE"/>
    <w:rsid w:val="00080E45"/>
    <w:rsid w:val="00081406"/>
    <w:rsid w:val="0008214E"/>
    <w:rsid w:val="0008225F"/>
    <w:rsid w:val="00082461"/>
    <w:rsid w:val="00082A42"/>
    <w:rsid w:val="00082FB4"/>
    <w:rsid w:val="00083046"/>
    <w:rsid w:val="000832D0"/>
    <w:rsid w:val="000833CB"/>
    <w:rsid w:val="00083457"/>
    <w:rsid w:val="000839BB"/>
    <w:rsid w:val="000839DD"/>
    <w:rsid w:val="00083A56"/>
    <w:rsid w:val="00083DE3"/>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6163"/>
    <w:rsid w:val="00096497"/>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3EA8"/>
    <w:rsid w:val="000A45A4"/>
    <w:rsid w:val="000A4785"/>
    <w:rsid w:val="000A4899"/>
    <w:rsid w:val="000A4F1D"/>
    <w:rsid w:val="000A5315"/>
    <w:rsid w:val="000A57A8"/>
    <w:rsid w:val="000A584D"/>
    <w:rsid w:val="000A591F"/>
    <w:rsid w:val="000A59AD"/>
    <w:rsid w:val="000A5C25"/>
    <w:rsid w:val="000A6336"/>
    <w:rsid w:val="000A6C4B"/>
    <w:rsid w:val="000A77A6"/>
    <w:rsid w:val="000A7D71"/>
    <w:rsid w:val="000B0584"/>
    <w:rsid w:val="000B088D"/>
    <w:rsid w:val="000B0B99"/>
    <w:rsid w:val="000B12F9"/>
    <w:rsid w:val="000B1ACB"/>
    <w:rsid w:val="000B1BD3"/>
    <w:rsid w:val="000B1FCD"/>
    <w:rsid w:val="000B22A8"/>
    <w:rsid w:val="000B25B1"/>
    <w:rsid w:val="000B264D"/>
    <w:rsid w:val="000B2683"/>
    <w:rsid w:val="000B27B5"/>
    <w:rsid w:val="000B2B68"/>
    <w:rsid w:val="000B2F19"/>
    <w:rsid w:val="000B32FD"/>
    <w:rsid w:val="000B3369"/>
    <w:rsid w:val="000B3C10"/>
    <w:rsid w:val="000B3C4F"/>
    <w:rsid w:val="000B3EF9"/>
    <w:rsid w:val="000B41CB"/>
    <w:rsid w:val="000B45F4"/>
    <w:rsid w:val="000B499B"/>
    <w:rsid w:val="000B4FD7"/>
    <w:rsid w:val="000B532C"/>
    <w:rsid w:val="000B56DE"/>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4B"/>
    <w:rsid w:val="000C3BE1"/>
    <w:rsid w:val="000C3D4F"/>
    <w:rsid w:val="000C3D7C"/>
    <w:rsid w:val="000C438C"/>
    <w:rsid w:val="000C47D1"/>
    <w:rsid w:val="000C521E"/>
    <w:rsid w:val="000C560F"/>
    <w:rsid w:val="000C56C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721"/>
    <w:rsid w:val="000D678B"/>
    <w:rsid w:val="000D6ED7"/>
    <w:rsid w:val="000D732C"/>
    <w:rsid w:val="000D758A"/>
    <w:rsid w:val="000D7696"/>
    <w:rsid w:val="000D77B5"/>
    <w:rsid w:val="000D7BBA"/>
    <w:rsid w:val="000D7EDF"/>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539"/>
    <w:rsid w:val="000E6818"/>
    <w:rsid w:val="000E6D53"/>
    <w:rsid w:val="000E7166"/>
    <w:rsid w:val="000E7631"/>
    <w:rsid w:val="000E766E"/>
    <w:rsid w:val="000E78F4"/>
    <w:rsid w:val="000E7C5D"/>
    <w:rsid w:val="000E7E06"/>
    <w:rsid w:val="000E7E9E"/>
    <w:rsid w:val="000F021D"/>
    <w:rsid w:val="000F0774"/>
    <w:rsid w:val="000F07D8"/>
    <w:rsid w:val="000F0A9D"/>
    <w:rsid w:val="000F0D83"/>
    <w:rsid w:val="000F126A"/>
    <w:rsid w:val="000F1578"/>
    <w:rsid w:val="000F1EF6"/>
    <w:rsid w:val="000F1F49"/>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86A"/>
    <w:rsid w:val="001111C4"/>
    <w:rsid w:val="0011128E"/>
    <w:rsid w:val="00111454"/>
    <w:rsid w:val="0011196E"/>
    <w:rsid w:val="00111CD2"/>
    <w:rsid w:val="00111D42"/>
    <w:rsid w:val="00112240"/>
    <w:rsid w:val="00112A63"/>
    <w:rsid w:val="00112A78"/>
    <w:rsid w:val="00113606"/>
    <w:rsid w:val="00113AB0"/>
    <w:rsid w:val="00114203"/>
    <w:rsid w:val="00114A88"/>
    <w:rsid w:val="00114BE7"/>
    <w:rsid w:val="00114D6F"/>
    <w:rsid w:val="00114EB4"/>
    <w:rsid w:val="00114EDB"/>
    <w:rsid w:val="00114F39"/>
    <w:rsid w:val="001151F9"/>
    <w:rsid w:val="00115279"/>
    <w:rsid w:val="001155B8"/>
    <w:rsid w:val="00115AB2"/>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E2E"/>
    <w:rsid w:val="00122EAC"/>
    <w:rsid w:val="00122EBC"/>
    <w:rsid w:val="0012303A"/>
    <w:rsid w:val="00123778"/>
    <w:rsid w:val="00123B51"/>
    <w:rsid w:val="00123D3C"/>
    <w:rsid w:val="00124404"/>
    <w:rsid w:val="00124F1B"/>
    <w:rsid w:val="00125748"/>
    <w:rsid w:val="00125A9A"/>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CCB"/>
    <w:rsid w:val="00132D35"/>
    <w:rsid w:val="00133026"/>
    <w:rsid w:val="00133527"/>
    <w:rsid w:val="00133ADD"/>
    <w:rsid w:val="00133D37"/>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472"/>
    <w:rsid w:val="001416A6"/>
    <w:rsid w:val="00141C6A"/>
    <w:rsid w:val="00141F04"/>
    <w:rsid w:val="0014201A"/>
    <w:rsid w:val="0014272C"/>
    <w:rsid w:val="001429A7"/>
    <w:rsid w:val="00142F25"/>
    <w:rsid w:val="0014343A"/>
    <w:rsid w:val="001437A2"/>
    <w:rsid w:val="00143869"/>
    <w:rsid w:val="0014447E"/>
    <w:rsid w:val="001445F5"/>
    <w:rsid w:val="001448C3"/>
    <w:rsid w:val="001449C4"/>
    <w:rsid w:val="00144EF4"/>
    <w:rsid w:val="00145340"/>
    <w:rsid w:val="00145793"/>
    <w:rsid w:val="001459C3"/>
    <w:rsid w:val="00146507"/>
    <w:rsid w:val="00146DE6"/>
    <w:rsid w:val="001471E4"/>
    <w:rsid w:val="001472C1"/>
    <w:rsid w:val="00147305"/>
    <w:rsid w:val="00147488"/>
    <w:rsid w:val="00147ACB"/>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3404"/>
    <w:rsid w:val="00163943"/>
    <w:rsid w:val="001639BD"/>
    <w:rsid w:val="00164498"/>
    <w:rsid w:val="001649A0"/>
    <w:rsid w:val="00164D52"/>
    <w:rsid w:val="00165180"/>
    <w:rsid w:val="001654FB"/>
    <w:rsid w:val="00165514"/>
    <w:rsid w:val="0016551E"/>
    <w:rsid w:val="001668E4"/>
    <w:rsid w:val="00166B83"/>
    <w:rsid w:val="00167319"/>
    <w:rsid w:val="0016793B"/>
    <w:rsid w:val="001679F4"/>
    <w:rsid w:val="00167EB1"/>
    <w:rsid w:val="00167EB7"/>
    <w:rsid w:val="00167F3F"/>
    <w:rsid w:val="0017033E"/>
    <w:rsid w:val="0017064E"/>
    <w:rsid w:val="00170998"/>
    <w:rsid w:val="00170CD5"/>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F81"/>
    <w:rsid w:val="0019035D"/>
    <w:rsid w:val="00190481"/>
    <w:rsid w:val="00190918"/>
    <w:rsid w:val="00190B32"/>
    <w:rsid w:val="00190BED"/>
    <w:rsid w:val="00191082"/>
    <w:rsid w:val="001911AC"/>
    <w:rsid w:val="0019161B"/>
    <w:rsid w:val="001917ED"/>
    <w:rsid w:val="00191BF4"/>
    <w:rsid w:val="00192240"/>
    <w:rsid w:val="00192473"/>
    <w:rsid w:val="001934CC"/>
    <w:rsid w:val="0019396C"/>
    <w:rsid w:val="001944DE"/>
    <w:rsid w:val="0019499E"/>
    <w:rsid w:val="00194A8D"/>
    <w:rsid w:val="0019520E"/>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955"/>
    <w:rsid w:val="001A1FB0"/>
    <w:rsid w:val="001A2009"/>
    <w:rsid w:val="001A2814"/>
    <w:rsid w:val="001A2884"/>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A0A"/>
    <w:rsid w:val="001B31B9"/>
    <w:rsid w:val="001B36C3"/>
    <w:rsid w:val="001B4848"/>
    <w:rsid w:val="001B4D7F"/>
    <w:rsid w:val="001B4FE8"/>
    <w:rsid w:val="001B51A3"/>
    <w:rsid w:val="001B543E"/>
    <w:rsid w:val="001B620C"/>
    <w:rsid w:val="001B6303"/>
    <w:rsid w:val="001B64B7"/>
    <w:rsid w:val="001B65D6"/>
    <w:rsid w:val="001B73F7"/>
    <w:rsid w:val="001B7B32"/>
    <w:rsid w:val="001B7B86"/>
    <w:rsid w:val="001B7DAC"/>
    <w:rsid w:val="001C011D"/>
    <w:rsid w:val="001C0292"/>
    <w:rsid w:val="001C05D3"/>
    <w:rsid w:val="001C06AA"/>
    <w:rsid w:val="001C0A9B"/>
    <w:rsid w:val="001C0DEF"/>
    <w:rsid w:val="001C186D"/>
    <w:rsid w:val="001C1E17"/>
    <w:rsid w:val="001C2D74"/>
    <w:rsid w:val="001C3462"/>
    <w:rsid w:val="001C346E"/>
    <w:rsid w:val="001C3694"/>
    <w:rsid w:val="001C38C8"/>
    <w:rsid w:val="001C428C"/>
    <w:rsid w:val="001C4494"/>
    <w:rsid w:val="001C46E4"/>
    <w:rsid w:val="001C480A"/>
    <w:rsid w:val="001C4B28"/>
    <w:rsid w:val="001C4E9C"/>
    <w:rsid w:val="001C511B"/>
    <w:rsid w:val="001C59E7"/>
    <w:rsid w:val="001C5B6C"/>
    <w:rsid w:val="001C64AB"/>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97B"/>
    <w:rsid w:val="001D1C11"/>
    <w:rsid w:val="001D1C47"/>
    <w:rsid w:val="001D1EFF"/>
    <w:rsid w:val="001D2861"/>
    <w:rsid w:val="001D3646"/>
    <w:rsid w:val="001D37BD"/>
    <w:rsid w:val="001D389E"/>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D1C"/>
    <w:rsid w:val="001D6E28"/>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FC9"/>
    <w:rsid w:val="001E6008"/>
    <w:rsid w:val="001E62F2"/>
    <w:rsid w:val="001E659B"/>
    <w:rsid w:val="001E65E0"/>
    <w:rsid w:val="001E6796"/>
    <w:rsid w:val="001E6E98"/>
    <w:rsid w:val="001E7550"/>
    <w:rsid w:val="001E7AC7"/>
    <w:rsid w:val="001E7B19"/>
    <w:rsid w:val="001E7F1E"/>
    <w:rsid w:val="001F02BB"/>
    <w:rsid w:val="001F07C4"/>
    <w:rsid w:val="001F07F7"/>
    <w:rsid w:val="001F1250"/>
    <w:rsid w:val="001F1669"/>
    <w:rsid w:val="001F1EF9"/>
    <w:rsid w:val="001F2638"/>
    <w:rsid w:val="001F28FD"/>
    <w:rsid w:val="001F29DA"/>
    <w:rsid w:val="001F2A9E"/>
    <w:rsid w:val="001F2AB0"/>
    <w:rsid w:val="001F2D76"/>
    <w:rsid w:val="001F3437"/>
    <w:rsid w:val="001F3815"/>
    <w:rsid w:val="001F3BD8"/>
    <w:rsid w:val="001F4088"/>
    <w:rsid w:val="001F42B4"/>
    <w:rsid w:val="001F4519"/>
    <w:rsid w:val="001F49B4"/>
    <w:rsid w:val="001F4B76"/>
    <w:rsid w:val="001F4F65"/>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689"/>
    <w:rsid w:val="002016B8"/>
    <w:rsid w:val="00201736"/>
    <w:rsid w:val="00201D6D"/>
    <w:rsid w:val="00202049"/>
    <w:rsid w:val="00202219"/>
    <w:rsid w:val="00202249"/>
    <w:rsid w:val="00202279"/>
    <w:rsid w:val="00202518"/>
    <w:rsid w:val="002027C8"/>
    <w:rsid w:val="00202BE0"/>
    <w:rsid w:val="002037D5"/>
    <w:rsid w:val="002039B6"/>
    <w:rsid w:val="00203A3A"/>
    <w:rsid w:val="00203D81"/>
    <w:rsid w:val="00203F17"/>
    <w:rsid w:val="00203FC7"/>
    <w:rsid w:val="00204220"/>
    <w:rsid w:val="002044FD"/>
    <w:rsid w:val="00204B7E"/>
    <w:rsid w:val="002051F8"/>
    <w:rsid w:val="00205913"/>
    <w:rsid w:val="00205DF1"/>
    <w:rsid w:val="00205F4A"/>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C28"/>
    <w:rsid w:val="00212FE9"/>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BB"/>
    <w:rsid w:val="002160F1"/>
    <w:rsid w:val="002162D0"/>
    <w:rsid w:val="002164F7"/>
    <w:rsid w:val="0021679E"/>
    <w:rsid w:val="00216A32"/>
    <w:rsid w:val="00216E9E"/>
    <w:rsid w:val="00217130"/>
    <w:rsid w:val="002171C5"/>
    <w:rsid w:val="002177CC"/>
    <w:rsid w:val="002177FD"/>
    <w:rsid w:val="00217AA4"/>
    <w:rsid w:val="00217F02"/>
    <w:rsid w:val="00220205"/>
    <w:rsid w:val="00220CE6"/>
    <w:rsid w:val="00221014"/>
    <w:rsid w:val="002215FB"/>
    <w:rsid w:val="002217DD"/>
    <w:rsid w:val="00221965"/>
    <w:rsid w:val="002220F3"/>
    <w:rsid w:val="00222B5E"/>
    <w:rsid w:val="002234A3"/>
    <w:rsid w:val="002234ED"/>
    <w:rsid w:val="0022380F"/>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F0B"/>
    <w:rsid w:val="00230F37"/>
    <w:rsid w:val="00231025"/>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7335"/>
    <w:rsid w:val="00237527"/>
    <w:rsid w:val="0023788D"/>
    <w:rsid w:val="0023789F"/>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758D"/>
    <w:rsid w:val="00247D76"/>
    <w:rsid w:val="00247D95"/>
    <w:rsid w:val="00250370"/>
    <w:rsid w:val="002509E2"/>
    <w:rsid w:val="00250D9C"/>
    <w:rsid w:val="002514DC"/>
    <w:rsid w:val="0025161A"/>
    <w:rsid w:val="002516A1"/>
    <w:rsid w:val="00251DAC"/>
    <w:rsid w:val="0025215C"/>
    <w:rsid w:val="0025258B"/>
    <w:rsid w:val="0025273D"/>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1808"/>
    <w:rsid w:val="00261832"/>
    <w:rsid w:val="00261AD4"/>
    <w:rsid w:val="00262292"/>
    <w:rsid w:val="002624DF"/>
    <w:rsid w:val="00262587"/>
    <w:rsid w:val="00262A69"/>
    <w:rsid w:val="0026301A"/>
    <w:rsid w:val="00263113"/>
    <w:rsid w:val="00263862"/>
    <w:rsid w:val="002638DC"/>
    <w:rsid w:val="00263A7E"/>
    <w:rsid w:val="002649E1"/>
    <w:rsid w:val="00264DBB"/>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6336"/>
    <w:rsid w:val="00286476"/>
    <w:rsid w:val="00286677"/>
    <w:rsid w:val="00286C60"/>
    <w:rsid w:val="00287450"/>
    <w:rsid w:val="002876DD"/>
    <w:rsid w:val="00287951"/>
    <w:rsid w:val="00287C21"/>
    <w:rsid w:val="00287F1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405E"/>
    <w:rsid w:val="002B44B0"/>
    <w:rsid w:val="002B499B"/>
    <w:rsid w:val="002B515A"/>
    <w:rsid w:val="002B52C6"/>
    <w:rsid w:val="002B5347"/>
    <w:rsid w:val="002B543A"/>
    <w:rsid w:val="002B5506"/>
    <w:rsid w:val="002B57DB"/>
    <w:rsid w:val="002B62AA"/>
    <w:rsid w:val="002B64F5"/>
    <w:rsid w:val="002B6A59"/>
    <w:rsid w:val="002B6BDA"/>
    <w:rsid w:val="002B71B0"/>
    <w:rsid w:val="002B7508"/>
    <w:rsid w:val="002B76AC"/>
    <w:rsid w:val="002C0453"/>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C8"/>
    <w:rsid w:val="002C5614"/>
    <w:rsid w:val="002C61CA"/>
    <w:rsid w:val="002C621A"/>
    <w:rsid w:val="002C64CC"/>
    <w:rsid w:val="002C669F"/>
    <w:rsid w:val="002C6806"/>
    <w:rsid w:val="002C6CE1"/>
    <w:rsid w:val="002C700E"/>
    <w:rsid w:val="002C72E3"/>
    <w:rsid w:val="002C7681"/>
    <w:rsid w:val="002C77F0"/>
    <w:rsid w:val="002C7AAD"/>
    <w:rsid w:val="002C7BB1"/>
    <w:rsid w:val="002C7E80"/>
    <w:rsid w:val="002D0108"/>
    <w:rsid w:val="002D03FF"/>
    <w:rsid w:val="002D1498"/>
    <w:rsid w:val="002D1851"/>
    <w:rsid w:val="002D185B"/>
    <w:rsid w:val="002D1958"/>
    <w:rsid w:val="002D233C"/>
    <w:rsid w:val="002D2483"/>
    <w:rsid w:val="002D2A38"/>
    <w:rsid w:val="002D2C23"/>
    <w:rsid w:val="002D2CC5"/>
    <w:rsid w:val="002D2E1F"/>
    <w:rsid w:val="002D2EF7"/>
    <w:rsid w:val="002D3285"/>
    <w:rsid w:val="002D33D9"/>
    <w:rsid w:val="002D3C2D"/>
    <w:rsid w:val="002D4572"/>
    <w:rsid w:val="002D46B4"/>
    <w:rsid w:val="002D488B"/>
    <w:rsid w:val="002D4A8A"/>
    <w:rsid w:val="002D4D8D"/>
    <w:rsid w:val="002D53AF"/>
    <w:rsid w:val="002D5B2B"/>
    <w:rsid w:val="002D6D95"/>
    <w:rsid w:val="002D6FEE"/>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F00C5"/>
    <w:rsid w:val="002F0505"/>
    <w:rsid w:val="002F07E3"/>
    <w:rsid w:val="002F1915"/>
    <w:rsid w:val="002F1C3B"/>
    <w:rsid w:val="002F2451"/>
    <w:rsid w:val="002F28D8"/>
    <w:rsid w:val="002F2AC9"/>
    <w:rsid w:val="002F30EE"/>
    <w:rsid w:val="002F3194"/>
    <w:rsid w:val="002F3777"/>
    <w:rsid w:val="002F3E13"/>
    <w:rsid w:val="002F4063"/>
    <w:rsid w:val="002F43F0"/>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93F"/>
    <w:rsid w:val="00314A94"/>
    <w:rsid w:val="00314AEC"/>
    <w:rsid w:val="00314E63"/>
    <w:rsid w:val="003155DC"/>
    <w:rsid w:val="00315A08"/>
    <w:rsid w:val="00315B62"/>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C34"/>
    <w:rsid w:val="00332218"/>
    <w:rsid w:val="003324E2"/>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C1"/>
    <w:rsid w:val="0034227B"/>
    <w:rsid w:val="0034245C"/>
    <w:rsid w:val="0034280D"/>
    <w:rsid w:val="003429F3"/>
    <w:rsid w:val="00342A74"/>
    <w:rsid w:val="00343833"/>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543"/>
    <w:rsid w:val="00362AA4"/>
    <w:rsid w:val="00362D53"/>
    <w:rsid w:val="00362DB7"/>
    <w:rsid w:val="00362F0B"/>
    <w:rsid w:val="00363049"/>
    <w:rsid w:val="00363104"/>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784"/>
    <w:rsid w:val="00381867"/>
    <w:rsid w:val="003818F6"/>
    <w:rsid w:val="00381A90"/>
    <w:rsid w:val="00381CB6"/>
    <w:rsid w:val="00382687"/>
    <w:rsid w:val="00382AC9"/>
    <w:rsid w:val="00382B37"/>
    <w:rsid w:val="0038344F"/>
    <w:rsid w:val="003834DD"/>
    <w:rsid w:val="0038352B"/>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8CA"/>
    <w:rsid w:val="00395913"/>
    <w:rsid w:val="0039592D"/>
    <w:rsid w:val="0039593B"/>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310"/>
    <w:rsid w:val="003A1414"/>
    <w:rsid w:val="003A1747"/>
    <w:rsid w:val="003A17EF"/>
    <w:rsid w:val="003A267A"/>
    <w:rsid w:val="003A2745"/>
    <w:rsid w:val="003A34C5"/>
    <w:rsid w:val="003A37B9"/>
    <w:rsid w:val="003A40A5"/>
    <w:rsid w:val="003A4806"/>
    <w:rsid w:val="003A4DA9"/>
    <w:rsid w:val="003A5156"/>
    <w:rsid w:val="003A517A"/>
    <w:rsid w:val="003A5464"/>
    <w:rsid w:val="003A5945"/>
    <w:rsid w:val="003A5970"/>
    <w:rsid w:val="003A5BA7"/>
    <w:rsid w:val="003A62CE"/>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4A"/>
    <w:rsid w:val="003B4812"/>
    <w:rsid w:val="003B486C"/>
    <w:rsid w:val="003B4F37"/>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31D3"/>
    <w:rsid w:val="003C3239"/>
    <w:rsid w:val="003C32F0"/>
    <w:rsid w:val="003C343D"/>
    <w:rsid w:val="003C39F2"/>
    <w:rsid w:val="003C3B35"/>
    <w:rsid w:val="003C3D90"/>
    <w:rsid w:val="003C40D5"/>
    <w:rsid w:val="003C41EB"/>
    <w:rsid w:val="003C458B"/>
    <w:rsid w:val="003C4CDF"/>
    <w:rsid w:val="003C53D6"/>
    <w:rsid w:val="003C5A7F"/>
    <w:rsid w:val="003C5BAF"/>
    <w:rsid w:val="003C5ED0"/>
    <w:rsid w:val="003C5FFE"/>
    <w:rsid w:val="003C6364"/>
    <w:rsid w:val="003C651A"/>
    <w:rsid w:val="003C6D30"/>
    <w:rsid w:val="003C6D97"/>
    <w:rsid w:val="003C73BB"/>
    <w:rsid w:val="003C748B"/>
    <w:rsid w:val="003D02B2"/>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753"/>
    <w:rsid w:val="003E19F8"/>
    <w:rsid w:val="003E2779"/>
    <w:rsid w:val="003E2BC0"/>
    <w:rsid w:val="003E2E40"/>
    <w:rsid w:val="003E2E78"/>
    <w:rsid w:val="003E32C4"/>
    <w:rsid w:val="003E4033"/>
    <w:rsid w:val="003E4290"/>
    <w:rsid w:val="003E4653"/>
    <w:rsid w:val="003E4EC4"/>
    <w:rsid w:val="003E4F4F"/>
    <w:rsid w:val="003E57E8"/>
    <w:rsid w:val="003E58D1"/>
    <w:rsid w:val="003E5E8C"/>
    <w:rsid w:val="003E625E"/>
    <w:rsid w:val="003E633B"/>
    <w:rsid w:val="003E65A0"/>
    <w:rsid w:val="003E6A7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59A"/>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F93"/>
    <w:rsid w:val="0040240E"/>
    <w:rsid w:val="0040296F"/>
    <w:rsid w:val="00402B73"/>
    <w:rsid w:val="00402D20"/>
    <w:rsid w:val="00403079"/>
    <w:rsid w:val="0040329D"/>
    <w:rsid w:val="0040342D"/>
    <w:rsid w:val="004038E2"/>
    <w:rsid w:val="0040391C"/>
    <w:rsid w:val="00403A5E"/>
    <w:rsid w:val="004042E9"/>
    <w:rsid w:val="00404752"/>
    <w:rsid w:val="00404B4A"/>
    <w:rsid w:val="00405376"/>
    <w:rsid w:val="00405471"/>
    <w:rsid w:val="004058C6"/>
    <w:rsid w:val="00405B6A"/>
    <w:rsid w:val="00406082"/>
    <w:rsid w:val="0040633D"/>
    <w:rsid w:val="004063EE"/>
    <w:rsid w:val="0040648C"/>
    <w:rsid w:val="004064B1"/>
    <w:rsid w:val="00406655"/>
    <w:rsid w:val="0040669B"/>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2D31"/>
    <w:rsid w:val="00413160"/>
    <w:rsid w:val="00413C9D"/>
    <w:rsid w:val="00413CDD"/>
    <w:rsid w:val="00413E61"/>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2C3"/>
    <w:rsid w:val="00446377"/>
    <w:rsid w:val="00446384"/>
    <w:rsid w:val="00446445"/>
    <w:rsid w:val="00446C8D"/>
    <w:rsid w:val="00446DCC"/>
    <w:rsid w:val="0044702F"/>
    <w:rsid w:val="004471CE"/>
    <w:rsid w:val="004475EA"/>
    <w:rsid w:val="00447AB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48B"/>
    <w:rsid w:val="00487637"/>
    <w:rsid w:val="00487A54"/>
    <w:rsid w:val="00487ACC"/>
    <w:rsid w:val="00487F4B"/>
    <w:rsid w:val="00490678"/>
    <w:rsid w:val="00490724"/>
    <w:rsid w:val="00490744"/>
    <w:rsid w:val="004909A1"/>
    <w:rsid w:val="00490BC6"/>
    <w:rsid w:val="00490E2F"/>
    <w:rsid w:val="00491688"/>
    <w:rsid w:val="00491903"/>
    <w:rsid w:val="00491F30"/>
    <w:rsid w:val="0049238A"/>
    <w:rsid w:val="004924E2"/>
    <w:rsid w:val="00492ACF"/>
    <w:rsid w:val="00493119"/>
    <w:rsid w:val="0049325B"/>
    <w:rsid w:val="00493A37"/>
    <w:rsid w:val="00494131"/>
    <w:rsid w:val="004943A2"/>
    <w:rsid w:val="00494CA9"/>
    <w:rsid w:val="00494E34"/>
    <w:rsid w:val="0049581A"/>
    <w:rsid w:val="004958A6"/>
    <w:rsid w:val="00495BA1"/>
    <w:rsid w:val="00496581"/>
    <w:rsid w:val="00496784"/>
    <w:rsid w:val="00496FD8"/>
    <w:rsid w:val="00496FF5"/>
    <w:rsid w:val="00497577"/>
    <w:rsid w:val="004978A6"/>
    <w:rsid w:val="00497D32"/>
    <w:rsid w:val="00497D37"/>
    <w:rsid w:val="004A0A28"/>
    <w:rsid w:val="004A0B10"/>
    <w:rsid w:val="004A0D10"/>
    <w:rsid w:val="004A1071"/>
    <w:rsid w:val="004A11F2"/>
    <w:rsid w:val="004A1358"/>
    <w:rsid w:val="004A13BF"/>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5FB"/>
    <w:rsid w:val="004B6755"/>
    <w:rsid w:val="004B687C"/>
    <w:rsid w:val="004B6A61"/>
    <w:rsid w:val="004B7817"/>
    <w:rsid w:val="004B787D"/>
    <w:rsid w:val="004C0799"/>
    <w:rsid w:val="004C0C66"/>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54CF"/>
    <w:rsid w:val="004C5534"/>
    <w:rsid w:val="004C5D06"/>
    <w:rsid w:val="004C61B3"/>
    <w:rsid w:val="004C6351"/>
    <w:rsid w:val="004C657C"/>
    <w:rsid w:val="004C6EA9"/>
    <w:rsid w:val="004C7441"/>
    <w:rsid w:val="004C77F5"/>
    <w:rsid w:val="004C7C7E"/>
    <w:rsid w:val="004C7D14"/>
    <w:rsid w:val="004D026D"/>
    <w:rsid w:val="004D052C"/>
    <w:rsid w:val="004D0C38"/>
    <w:rsid w:val="004D108A"/>
    <w:rsid w:val="004D12D4"/>
    <w:rsid w:val="004D159C"/>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F8"/>
    <w:rsid w:val="004E32B6"/>
    <w:rsid w:val="004E3B40"/>
    <w:rsid w:val="004E3EC0"/>
    <w:rsid w:val="004E3EF7"/>
    <w:rsid w:val="004E4465"/>
    <w:rsid w:val="004E4832"/>
    <w:rsid w:val="004E4E83"/>
    <w:rsid w:val="004E5728"/>
    <w:rsid w:val="004E577A"/>
    <w:rsid w:val="004E6011"/>
    <w:rsid w:val="004E6A4C"/>
    <w:rsid w:val="004E6F5F"/>
    <w:rsid w:val="004E7056"/>
    <w:rsid w:val="004E7247"/>
    <w:rsid w:val="004E737A"/>
    <w:rsid w:val="004E7403"/>
    <w:rsid w:val="004E7540"/>
    <w:rsid w:val="004E7752"/>
    <w:rsid w:val="004E7FD8"/>
    <w:rsid w:val="004E7FF6"/>
    <w:rsid w:val="004F0306"/>
    <w:rsid w:val="004F040F"/>
    <w:rsid w:val="004F0923"/>
    <w:rsid w:val="004F0A89"/>
    <w:rsid w:val="004F0B99"/>
    <w:rsid w:val="004F120F"/>
    <w:rsid w:val="004F1296"/>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40E0"/>
    <w:rsid w:val="004F44D4"/>
    <w:rsid w:val="004F4802"/>
    <w:rsid w:val="004F4B63"/>
    <w:rsid w:val="004F4E83"/>
    <w:rsid w:val="004F5111"/>
    <w:rsid w:val="004F53C9"/>
    <w:rsid w:val="004F6156"/>
    <w:rsid w:val="004F68DC"/>
    <w:rsid w:val="004F68FF"/>
    <w:rsid w:val="004F6B0F"/>
    <w:rsid w:val="004F6F75"/>
    <w:rsid w:val="004F7024"/>
    <w:rsid w:val="004F7094"/>
    <w:rsid w:val="004F74DC"/>
    <w:rsid w:val="004F7680"/>
    <w:rsid w:val="004F798D"/>
    <w:rsid w:val="004F7ADC"/>
    <w:rsid w:val="004F7C41"/>
    <w:rsid w:val="0050003F"/>
    <w:rsid w:val="00500D4A"/>
    <w:rsid w:val="00501113"/>
    <w:rsid w:val="005012FA"/>
    <w:rsid w:val="005017E8"/>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261"/>
    <w:rsid w:val="0050732F"/>
    <w:rsid w:val="00507442"/>
    <w:rsid w:val="005074C4"/>
    <w:rsid w:val="005079CC"/>
    <w:rsid w:val="00507AE9"/>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80C"/>
    <w:rsid w:val="005159F4"/>
    <w:rsid w:val="00515B5F"/>
    <w:rsid w:val="00515BC8"/>
    <w:rsid w:val="00515DAE"/>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42"/>
    <w:rsid w:val="005342AE"/>
    <w:rsid w:val="00534416"/>
    <w:rsid w:val="005344B5"/>
    <w:rsid w:val="005349DB"/>
    <w:rsid w:val="00534DBA"/>
    <w:rsid w:val="00534DF6"/>
    <w:rsid w:val="0053552A"/>
    <w:rsid w:val="00535E8C"/>
    <w:rsid w:val="005368BF"/>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FF8"/>
    <w:rsid w:val="0055102D"/>
    <w:rsid w:val="0055125A"/>
    <w:rsid w:val="005515A9"/>
    <w:rsid w:val="0055161E"/>
    <w:rsid w:val="0055167A"/>
    <w:rsid w:val="00551852"/>
    <w:rsid w:val="00552449"/>
    <w:rsid w:val="005525FD"/>
    <w:rsid w:val="00552AF9"/>
    <w:rsid w:val="00552F3A"/>
    <w:rsid w:val="00553AF5"/>
    <w:rsid w:val="00553CCC"/>
    <w:rsid w:val="00554085"/>
    <w:rsid w:val="00554665"/>
    <w:rsid w:val="00554892"/>
    <w:rsid w:val="00555567"/>
    <w:rsid w:val="00555F2F"/>
    <w:rsid w:val="00555FFA"/>
    <w:rsid w:val="00556327"/>
    <w:rsid w:val="00556579"/>
    <w:rsid w:val="00556926"/>
    <w:rsid w:val="00556CAB"/>
    <w:rsid w:val="00557097"/>
    <w:rsid w:val="0055712D"/>
    <w:rsid w:val="005576BB"/>
    <w:rsid w:val="00557F56"/>
    <w:rsid w:val="0056037E"/>
    <w:rsid w:val="005607B5"/>
    <w:rsid w:val="005617D6"/>
    <w:rsid w:val="00561825"/>
    <w:rsid w:val="00561E14"/>
    <w:rsid w:val="00561E70"/>
    <w:rsid w:val="005627E2"/>
    <w:rsid w:val="00562A7C"/>
    <w:rsid w:val="00563309"/>
    <w:rsid w:val="00563DB3"/>
    <w:rsid w:val="005645DC"/>
    <w:rsid w:val="005646AC"/>
    <w:rsid w:val="00564BD9"/>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ADB"/>
    <w:rsid w:val="00576F91"/>
    <w:rsid w:val="0057711D"/>
    <w:rsid w:val="005778E7"/>
    <w:rsid w:val="0057796A"/>
    <w:rsid w:val="0058031A"/>
    <w:rsid w:val="005804EC"/>
    <w:rsid w:val="00580671"/>
    <w:rsid w:val="005808CD"/>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DDD"/>
    <w:rsid w:val="00590E08"/>
    <w:rsid w:val="005911B9"/>
    <w:rsid w:val="0059155C"/>
    <w:rsid w:val="005916A7"/>
    <w:rsid w:val="005923EE"/>
    <w:rsid w:val="00592741"/>
    <w:rsid w:val="0059368B"/>
    <w:rsid w:val="00594308"/>
    <w:rsid w:val="00594841"/>
    <w:rsid w:val="00594AAF"/>
    <w:rsid w:val="00594CE1"/>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87D"/>
    <w:rsid w:val="005A4222"/>
    <w:rsid w:val="005A463E"/>
    <w:rsid w:val="005A490C"/>
    <w:rsid w:val="005A4C2A"/>
    <w:rsid w:val="005A4D1A"/>
    <w:rsid w:val="005A4EC5"/>
    <w:rsid w:val="005A51CD"/>
    <w:rsid w:val="005A58B8"/>
    <w:rsid w:val="005A623C"/>
    <w:rsid w:val="005A6248"/>
    <w:rsid w:val="005A6BD3"/>
    <w:rsid w:val="005A6E63"/>
    <w:rsid w:val="005A71B5"/>
    <w:rsid w:val="005A7260"/>
    <w:rsid w:val="005A73AC"/>
    <w:rsid w:val="005A7589"/>
    <w:rsid w:val="005A7F30"/>
    <w:rsid w:val="005B01B2"/>
    <w:rsid w:val="005B188F"/>
    <w:rsid w:val="005B1F14"/>
    <w:rsid w:val="005B23CE"/>
    <w:rsid w:val="005B2782"/>
    <w:rsid w:val="005B2ADD"/>
    <w:rsid w:val="005B2AE8"/>
    <w:rsid w:val="005B2B4A"/>
    <w:rsid w:val="005B2C5E"/>
    <w:rsid w:val="005B2CD2"/>
    <w:rsid w:val="005B2F19"/>
    <w:rsid w:val="005B334E"/>
    <w:rsid w:val="005B33D7"/>
    <w:rsid w:val="005B367C"/>
    <w:rsid w:val="005B3D2B"/>
    <w:rsid w:val="005B3E6C"/>
    <w:rsid w:val="005B3F28"/>
    <w:rsid w:val="005B40FE"/>
    <w:rsid w:val="005B42AA"/>
    <w:rsid w:val="005B491B"/>
    <w:rsid w:val="005B4AFD"/>
    <w:rsid w:val="005B4BB2"/>
    <w:rsid w:val="005B5915"/>
    <w:rsid w:val="005B5A7B"/>
    <w:rsid w:val="005B5C71"/>
    <w:rsid w:val="005B63BA"/>
    <w:rsid w:val="005B6B8F"/>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3014"/>
    <w:rsid w:val="005C30BF"/>
    <w:rsid w:val="005C31F8"/>
    <w:rsid w:val="005C35F7"/>
    <w:rsid w:val="005C38FB"/>
    <w:rsid w:val="005C3938"/>
    <w:rsid w:val="005C3A1E"/>
    <w:rsid w:val="005C4035"/>
    <w:rsid w:val="005C42CF"/>
    <w:rsid w:val="005C445A"/>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4A"/>
    <w:rsid w:val="005D37AB"/>
    <w:rsid w:val="005D3C4F"/>
    <w:rsid w:val="005D3F01"/>
    <w:rsid w:val="005D4008"/>
    <w:rsid w:val="005D46FD"/>
    <w:rsid w:val="005D4844"/>
    <w:rsid w:val="005D4D64"/>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B8C"/>
    <w:rsid w:val="005E2034"/>
    <w:rsid w:val="005E26D7"/>
    <w:rsid w:val="005E28AF"/>
    <w:rsid w:val="005E2E25"/>
    <w:rsid w:val="005E34BD"/>
    <w:rsid w:val="005E3F23"/>
    <w:rsid w:val="005E4278"/>
    <w:rsid w:val="005E44CC"/>
    <w:rsid w:val="005E48CC"/>
    <w:rsid w:val="005E4FB8"/>
    <w:rsid w:val="005E5195"/>
    <w:rsid w:val="005E52D7"/>
    <w:rsid w:val="005E5313"/>
    <w:rsid w:val="005E563D"/>
    <w:rsid w:val="005E56D0"/>
    <w:rsid w:val="005E58B6"/>
    <w:rsid w:val="005E5905"/>
    <w:rsid w:val="005E59FF"/>
    <w:rsid w:val="005E5D6F"/>
    <w:rsid w:val="005E6207"/>
    <w:rsid w:val="005E630D"/>
    <w:rsid w:val="005F0024"/>
    <w:rsid w:val="005F0409"/>
    <w:rsid w:val="005F0483"/>
    <w:rsid w:val="005F082D"/>
    <w:rsid w:val="005F11A6"/>
    <w:rsid w:val="005F1A7D"/>
    <w:rsid w:val="005F1FBE"/>
    <w:rsid w:val="005F2426"/>
    <w:rsid w:val="005F2A6B"/>
    <w:rsid w:val="005F2FC6"/>
    <w:rsid w:val="005F30CF"/>
    <w:rsid w:val="005F3202"/>
    <w:rsid w:val="005F3391"/>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B3C"/>
    <w:rsid w:val="00600C24"/>
    <w:rsid w:val="00600CDE"/>
    <w:rsid w:val="00600D1F"/>
    <w:rsid w:val="006011F8"/>
    <w:rsid w:val="0060144D"/>
    <w:rsid w:val="00601517"/>
    <w:rsid w:val="0060160A"/>
    <w:rsid w:val="00601A70"/>
    <w:rsid w:val="0060220B"/>
    <w:rsid w:val="00602332"/>
    <w:rsid w:val="00602499"/>
    <w:rsid w:val="0060297E"/>
    <w:rsid w:val="00602B08"/>
    <w:rsid w:val="00602D49"/>
    <w:rsid w:val="00602D9D"/>
    <w:rsid w:val="00602EFA"/>
    <w:rsid w:val="00603253"/>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C56"/>
    <w:rsid w:val="00607327"/>
    <w:rsid w:val="006078B5"/>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CB"/>
    <w:rsid w:val="006261D1"/>
    <w:rsid w:val="00626F3C"/>
    <w:rsid w:val="0062732B"/>
    <w:rsid w:val="00627509"/>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763"/>
    <w:rsid w:val="00633AD4"/>
    <w:rsid w:val="006342E4"/>
    <w:rsid w:val="00634450"/>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404"/>
    <w:rsid w:val="00647880"/>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306"/>
    <w:rsid w:val="006545BF"/>
    <w:rsid w:val="006546C9"/>
    <w:rsid w:val="0065562F"/>
    <w:rsid w:val="00655C2F"/>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4270"/>
    <w:rsid w:val="006646CF"/>
    <w:rsid w:val="00664C87"/>
    <w:rsid w:val="00664D06"/>
    <w:rsid w:val="00665215"/>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9DE"/>
    <w:rsid w:val="00671CD6"/>
    <w:rsid w:val="006722AB"/>
    <w:rsid w:val="00672396"/>
    <w:rsid w:val="006727F6"/>
    <w:rsid w:val="00672C86"/>
    <w:rsid w:val="00673BF4"/>
    <w:rsid w:val="00673D46"/>
    <w:rsid w:val="00673F16"/>
    <w:rsid w:val="00674542"/>
    <w:rsid w:val="006747AA"/>
    <w:rsid w:val="0067497F"/>
    <w:rsid w:val="00674B78"/>
    <w:rsid w:val="00674CDC"/>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F0F"/>
    <w:rsid w:val="00684004"/>
    <w:rsid w:val="006843CC"/>
    <w:rsid w:val="00684B10"/>
    <w:rsid w:val="006852F0"/>
    <w:rsid w:val="0068631B"/>
    <w:rsid w:val="006868AF"/>
    <w:rsid w:val="006869AD"/>
    <w:rsid w:val="00686D9F"/>
    <w:rsid w:val="00687AD9"/>
    <w:rsid w:val="00690293"/>
    <w:rsid w:val="00690437"/>
    <w:rsid w:val="006904DC"/>
    <w:rsid w:val="0069052B"/>
    <w:rsid w:val="0069071A"/>
    <w:rsid w:val="00690764"/>
    <w:rsid w:val="00690FC0"/>
    <w:rsid w:val="006918CE"/>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925"/>
    <w:rsid w:val="006A0E4D"/>
    <w:rsid w:val="006A1B01"/>
    <w:rsid w:val="006A1DA9"/>
    <w:rsid w:val="006A226E"/>
    <w:rsid w:val="006A227A"/>
    <w:rsid w:val="006A25EB"/>
    <w:rsid w:val="006A29EF"/>
    <w:rsid w:val="006A2B48"/>
    <w:rsid w:val="006A2B88"/>
    <w:rsid w:val="006A2D38"/>
    <w:rsid w:val="006A2DBD"/>
    <w:rsid w:val="006A2FF8"/>
    <w:rsid w:val="006A3044"/>
    <w:rsid w:val="006A333B"/>
    <w:rsid w:val="006A3341"/>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EFB"/>
    <w:rsid w:val="006B7014"/>
    <w:rsid w:val="006B7556"/>
    <w:rsid w:val="006B7AFD"/>
    <w:rsid w:val="006C01A0"/>
    <w:rsid w:val="006C0535"/>
    <w:rsid w:val="006C0965"/>
    <w:rsid w:val="006C0B9F"/>
    <w:rsid w:val="006C1191"/>
    <w:rsid w:val="006C1E63"/>
    <w:rsid w:val="006C1F81"/>
    <w:rsid w:val="006C25C9"/>
    <w:rsid w:val="006C26F4"/>
    <w:rsid w:val="006C2882"/>
    <w:rsid w:val="006C292A"/>
    <w:rsid w:val="006C2940"/>
    <w:rsid w:val="006C2CEB"/>
    <w:rsid w:val="006C3122"/>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786"/>
    <w:rsid w:val="006D2ED0"/>
    <w:rsid w:val="006D3A5D"/>
    <w:rsid w:val="006D3D85"/>
    <w:rsid w:val="006D4466"/>
    <w:rsid w:val="006D4737"/>
    <w:rsid w:val="006D4F5A"/>
    <w:rsid w:val="006D5098"/>
    <w:rsid w:val="006D53AD"/>
    <w:rsid w:val="006D55C8"/>
    <w:rsid w:val="006D5CF2"/>
    <w:rsid w:val="006D5EA2"/>
    <w:rsid w:val="006D60A8"/>
    <w:rsid w:val="006D6160"/>
    <w:rsid w:val="006D61DE"/>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548"/>
    <w:rsid w:val="006F199F"/>
    <w:rsid w:val="006F1DC6"/>
    <w:rsid w:val="006F204A"/>
    <w:rsid w:val="006F2546"/>
    <w:rsid w:val="006F28FF"/>
    <w:rsid w:val="006F2988"/>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6098"/>
    <w:rsid w:val="0071617D"/>
    <w:rsid w:val="0071638D"/>
    <w:rsid w:val="007169B3"/>
    <w:rsid w:val="00716B34"/>
    <w:rsid w:val="00716DE8"/>
    <w:rsid w:val="007176B8"/>
    <w:rsid w:val="007177ED"/>
    <w:rsid w:val="00717819"/>
    <w:rsid w:val="00717866"/>
    <w:rsid w:val="0071798B"/>
    <w:rsid w:val="00717A8B"/>
    <w:rsid w:val="00717AFC"/>
    <w:rsid w:val="00717DC8"/>
    <w:rsid w:val="007203A5"/>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D19"/>
    <w:rsid w:val="00726D59"/>
    <w:rsid w:val="00727135"/>
    <w:rsid w:val="007271B1"/>
    <w:rsid w:val="007274E2"/>
    <w:rsid w:val="0072790B"/>
    <w:rsid w:val="00727D9C"/>
    <w:rsid w:val="007300A2"/>
    <w:rsid w:val="0073065F"/>
    <w:rsid w:val="00730AF7"/>
    <w:rsid w:val="00730C7C"/>
    <w:rsid w:val="007316B8"/>
    <w:rsid w:val="00731AAF"/>
    <w:rsid w:val="00731D5E"/>
    <w:rsid w:val="00731E27"/>
    <w:rsid w:val="007320A4"/>
    <w:rsid w:val="00732453"/>
    <w:rsid w:val="007326FC"/>
    <w:rsid w:val="00732903"/>
    <w:rsid w:val="00732A86"/>
    <w:rsid w:val="00732AAD"/>
    <w:rsid w:val="00732B5B"/>
    <w:rsid w:val="00732EEB"/>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5F7"/>
    <w:rsid w:val="007372B0"/>
    <w:rsid w:val="00737466"/>
    <w:rsid w:val="0073751C"/>
    <w:rsid w:val="00737987"/>
    <w:rsid w:val="007379B1"/>
    <w:rsid w:val="00737D6A"/>
    <w:rsid w:val="00737DC9"/>
    <w:rsid w:val="00737F4D"/>
    <w:rsid w:val="00740248"/>
    <w:rsid w:val="00740B38"/>
    <w:rsid w:val="00740FCE"/>
    <w:rsid w:val="00741106"/>
    <w:rsid w:val="00741B82"/>
    <w:rsid w:val="00741E7D"/>
    <w:rsid w:val="00741F20"/>
    <w:rsid w:val="0074237A"/>
    <w:rsid w:val="007424B9"/>
    <w:rsid w:val="00742AC9"/>
    <w:rsid w:val="00742C78"/>
    <w:rsid w:val="00742CA2"/>
    <w:rsid w:val="00742F13"/>
    <w:rsid w:val="0074314A"/>
    <w:rsid w:val="0074352E"/>
    <w:rsid w:val="00743654"/>
    <w:rsid w:val="00743D96"/>
    <w:rsid w:val="0074401D"/>
    <w:rsid w:val="007444D2"/>
    <w:rsid w:val="00744B93"/>
    <w:rsid w:val="007452AC"/>
    <w:rsid w:val="007457C4"/>
    <w:rsid w:val="00745A9F"/>
    <w:rsid w:val="00745BCD"/>
    <w:rsid w:val="00745DED"/>
    <w:rsid w:val="00746838"/>
    <w:rsid w:val="0074686E"/>
    <w:rsid w:val="00746D48"/>
    <w:rsid w:val="0074762D"/>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A7"/>
    <w:rsid w:val="00766950"/>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922"/>
    <w:rsid w:val="00777924"/>
    <w:rsid w:val="00777CE0"/>
    <w:rsid w:val="00780248"/>
    <w:rsid w:val="0078028C"/>
    <w:rsid w:val="00780960"/>
    <w:rsid w:val="00780DC6"/>
    <w:rsid w:val="0078112E"/>
    <w:rsid w:val="0078137B"/>
    <w:rsid w:val="00781593"/>
    <w:rsid w:val="00781967"/>
    <w:rsid w:val="00782055"/>
    <w:rsid w:val="007820EB"/>
    <w:rsid w:val="00782EDA"/>
    <w:rsid w:val="00782F72"/>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72"/>
    <w:rsid w:val="00786CA5"/>
    <w:rsid w:val="007873CE"/>
    <w:rsid w:val="007874F1"/>
    <w:rsid w:val="00787B9A"/>
    <w:rsid w:val="00787D60"/>
    <w:rsid w:val="00790161"/>
    <w:rsid w:val="007901FD"/>
    <w:rsid w:val="007902B1"/>
    <w:rsid w:val="0079088D"/>
    <w:rsid w:val="00791046"/>
    <w:rsid w:val="0079133C"/>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8B2"/>
    <w:rsid w:val="00797B10"/>
    <w:rsid w:val="00797E81"/>
    <w:rsid w:val="007A011B"/>
    <w:rsid w:val="007A017B"/>
    <w:rsid w:val="007A020B"/>
    <w:rsid w:val="007A087D"/>
    <w:rsid w:val="007A0A2B"/>
    <w:rsid w:val="007A1009"/>
    <w:rsid w:val="007A1749"/>
    <w:rsid w:val="007A1840"/>
    <w:rsid w:val="007A1C70"/>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2123"/>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946"/>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7C4"/>
    <w:rsid w:val="007D1B0E"/>
    <w:rsid w:val="007D274C"/>
    <w:rsid w:val="007D29E3"/>
    <w:rsid w:val="007D2F77"/>
    <w:rsid w:val="007D30D6"/>
    <w:rsid w:val="007D3531"/>
    <w:rsid w:val="007D3572"/>
    <w:rsid w:val="007D3B92"/>
    <w:rsid w:val="007D3CAA"/>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92"/>
    <w:rsid w:val="007F16A2"/>
    <w:rsid w:val="007F1FD4"/>
    <w:rsid w:val="007F2151"/>
    <w:rsid w:val="007F2B8E"/>
    <w:rsid w:val="007F2C08"/>
    <w:rsid w:val="007F3429"/>
    <w:rsid w:val="007F3BF4"/>
    <w:rsid w:val="007F400E"/>
    <w:rsid w:val="007F4244"/>
    <w:rsid w:val="007F4368"/>
    <w:rsid w:val="007F4616"/>
    <w:rsid w:val="007F5564"/>
    <w:rsid w:val="007F59E2"/>
    <w:rsid w:val="007F5F6F"/>
    <w:rsid w:val="007F5F98"/>
    <w:rsid w:val="007F6681"/>
    <w:rsid w:val="007F68E6"/>
    <w:rsid w:val="007F6CE9"/>
    <w:rsid w:val="007F6D3A"/>
    <w:rsid w:val="007F74AB"/>
    <w:rsid w:val="007F75CB"/>
    <w:rsid w:val="007F76E5"/>
    <w:rsid w:val="00800196"/>
    <w:rsid w:val="008002FF"/>
    <w:rsid w:val="0080030E"/>
    <w:rsid w:val="008004E7"/>
    <w:rsid w:val="00800B5B"/>
    <w:rsid w:val="008019DA"/>
    <w:rsid w:val="00801B6B"/>
    <w:rsid w:val="00802620"/>
    <w:rsid w:val="00802A3E"/>
    <w:rsid w:val="00802B57"/>
    <w:rsid w:val="00802BD8"/>
    <w:rsid w:val="00803057"/>
    <w:rsid w:val="0080308A"/>
    <w:rsid w:val="00803411"/>
    <w:rsid w:val="0080352A"/>
    <w:rsid w:val="00803B8E"/>
    <w:rsid w:val="00803CC8"/>
    <w:rsid w:val="00804239"/>
    <w:rsid w:val="0080482F"/>
    <w:rsid w:val="0080538D"/>
    <w:rsid w:val="00805984"/>
    <w:rsid w:val="00805A54"/>
    <w:rsid w:val="00806325"/>
    <w:rsid w:val="00806712"/>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6DC"/>
    <w:rsid w:val="00816A65"/>
    <w:rsid w:val="00816B5E"/>
    <w:rsid w:val="0081750D"/>
    <w:rsid w:val="00817637"/>
    <w:rsid w:val="008206E9"/>
    <w:rsid w:val="00820716"/>
    <w:rsid w:val="00820887"/>
    <w:rsid w:val="008208F9"/>
    <w:rsid w:val="008218D8"/>
    <w:rsid w:val="00821B15"/>
    <w:rsid w:val="00821DF0"/>
    <w:rsid w:val="008221CE"/>
    <w:rsid w:val="00822435"/>
    <w:rsid w:val="0082244A"/>
    <w:rsid w:val="0082267F"/>
    <w:rsid w:val="00822B88"/>
    <w:rsid w:val="00822DF4"/>
    <w:rsid w:val="00822E34"/>
    <w:rsid w:val="0082350F"/>
    <w:rsid w:val="00823681"/>
    <w:rsid w:val="00824242"/>
    <w:rsid w:val="008242E2"/>
    <w:rsid w:val="00824B25"/>
    <w:rsid w:val="0082540F"/>
    <w:rsid w:val="00825973"/>
    <w:rsid w:val="00825CB6"/>
    <w:rsid w:val="00825D31"/>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784"/>
    <w:rsid w:val="00832A3C"/>
    <w:rsid w:val="00832EB8"/>
    <w:rsid w:val="008336B5"/>
    <w:rsid w:val="008338F0"/>
    <w:rsid w:val="00833946"/>
    <w:rsid w:val="00833EE5"/>
    <w:rsid w:val="00833F5E"/>
    <w:rsid w:val="0083423B"/>
    <w:rsid w:val="0083474D"/>
    <w:rsid w:val="00834B89"/>
    <w:rsid w:val="00834ED1"/>
    <w:rsid w:val="00834F34"/>
    <w:rsid w:val="00835577"/>
    <w:rsid w:val="00835CD4"/>
    <w:rsid w:val="00835F1D"/>
    <w:rsid w:val="008361E2"/>
    <w:rsid w:val="0083669C"/>
    <w:rsid w:val="008367B1"/>
    <w:rsid w:val="00836E32"/>
    <w:rsid w:val="00836E78"/>
    <w:rsid w:val="008371F9"/>
    <w:rsid w:val="0083735B"/>
    <w:rsid w:val="0083764E"/>
    <w:rsid w:val="008376EA"/>
    <w:rsid w:val="00837841"/>
    <w:rsid w:val="00837E33"/>
    <w:rsid w:val="00840022"/>
    <w:rsid w:val="008400A0"/>
    <w:rsid w:val="00840343"/>
    <w:rsid w:val="00840520"/>
    <w:rsid w:val="008405F3"/>
    <w:rsid w:val="00841867"/>
    <w:rsid w:val="00841F3F"/>
    <w:rsid w:val="008425A7"/>
    <w:rsid w:val="00842970"/>
    <w:rsid w:val="00842ABE"/>
    <w:rsid w:val="00842E6A"/>
    <w:rsid w:val="0084341B"/>
    <w:rsid w:val="0084354B"/>
    <w:rsid w:val="00843705"/>
    <w:rsid w:val="00843C06"/>
    <w:rsid w:val="00843D1A"/>
    <w:rsid w:val="00843D55"/>
    <w:rsid w:val="00843DD1"/>
    <w:rsid w:val="00843F9C"/>
    <w:rsid w:val="00843FF0"/>
    <w:rsid w:val="00844307"/>
    <w:rsid w:val="00844434"/>
    <w:rsid w:val="008446DE"/>
    <w:rsid w:val="0084492B"/>
    <w:rsid w:val="00845117"/>
    <w:rsid w:val="00845257"/>
    <w:rsid w:val="008454D0"/>
    <w:rsid w:val="00846191"/>
    <w:rsid w:val="0084640D"/>
    <w:rsid w:val="00846CDC"/>
    <w:rsid w:val="00846D60"/>
    <w:rsid w:val="00847775"/>
    <w:rsid w:val="00850063"/>
    <w:rsid w:val="008506D0"/>
    <w:rsid w:val="00850EE1"/>
    <w:rsid w:val="0085153B"/>
    <w:rsid w:val="00851584"/>
    <w:rsid w:val="0085168D"/>
    <w:rsid w:val="008518BF"/>
    <w:rsid w:val="0085197F"/>
    <w:rsid w:val="00851C86"/>
    <w:rsid w:val="00851DD7"/>
    <w:rsid w:val="00851F81"/>
    <w:rsid w:val="00852194"/>
    <w:rsid w:val="00852615"/>
    <w:rsid w:val="00852694"/>
    <w:rsid w:val="00852FCA"/>
    <w:rsid w:val="008533D5"/>
    <w:rsid w:val="00853E92"/>
    <w:rsid w:val="00854303"/>
    <w:rsid w:val="008544D5"/>
    <w:rsid w:val="00854627"/>
    <w:rsid w:val="008549F1"/>
    <w:rsid w:val="00855434"/>
    <w:rsid w:val="008556E8"/>
    <w:rsid w:val="00855FD7"/>
    <w:rsid w:val="008568DC"/>
    <w:rsid w:val="00856C6B"/>
    <w:rsid w:val="00856D64"/>
    <w:rsid w:val="00856E52"/>
    <w:rsid w:val="0085720E"/>
    <w:rsid w:val="00857708"/>
    <w:rsid w:val="00857868"/>
    <w:rsid w:val="00857D3E"/>
    <w:rsid w:val="00857E6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ABE"/>
    <w:rsid w:val="00865F67"/>
    <w:rsid w:val="00866065"/>
    <w:rsid w:val="00866A46"/>
    <w:rsid w:val="00866E62"/>
    <w:rsid w:val="0086711E"/>
    <w:rsid w:val="008677F5"/>
    <w:rsid w:val="008677FE"/>
    <w:rsid w:val="00867BDB"/>
    <w:rsid w:val="00867C33"/>
    <w:rsid w:val="00867F83"/>
    <w:rsid w:val="008702D8"/>
    <w:rsid w:val="00870619"/>
    <w:rsid w:val="00870637"/>
    <w:rsid w:val="0087082E"/>
    <w:rsid w:val="00871EAA"/>
    <w:rsid w:val="00872047"/>
    <w:rsid w:val="0087249F"/>
    <w:rsid w:val="008726DC"/>
    <w:rsid w:val="00872B4C"/>
    <w:rsid w:val="00873787"/>
    <w:rsid w:val="00873BC4"/>
    <w:rsid w:val="00874558"/>
    <w:rsid w:val="008748AB"/>
    <w:rsid w:val="008748AC"/>
    <w:rsid w:val="00874EFF"/>
    <w:rsid w:val="00875365"/>
    <w:rsid w:val="0087536B"/>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393"/>
    <w:rsid w:val="00892052"/>
    <w:rsid w:val="00892057"/>
    <w:rsid w:val="00892EF8"/>
    <w:rsid w:val="0089302F"/>
    <w:rsid w:val="008930D5"/>
    <w:rsid w:val="00893197"/>
    <w:rsid w:val="00893934"/>
    <w:rsid w:val="00893BE9"/>
    <w:rsid w:val="00893CFA"/>
    <w:rsid w:val="00894051"/>
    <w:rsid w:val="008945AE"/>
    <w:rsid w:val="008947AF"/>
    <w:rsid w:val="008951B3"/>
    <w:rsid w:val="00895646"/>
    <w:rsid w:val="00895A0D"/>
    <w:rsid w:val="00895E5D"/>
    <w:rsid w:val="00896083"/>
    <w:rsid w:val="00896872"/>
    <w:rsid w:val="00896A17"/>
    <w:rsid w:val="008971AD"/>
    <w:rsid w:val="00897325"/>
    <w:rsid w:val="00897F5C"/>
    <w:rsid w:val="008A026C"/>
    <w:rsid w:val="008A02C5"/>
    <w:rsid w:val="008A0386"/>
    <w:rsid w:val="008A0991"/>
    <w:rsid w:val="008A09B1"/>
    <w:rsid w:val="008A0D95"/>
    <w:rsid w:val="008A0DB9"/>
    <w:rsid w:val="008A0FDB"/>
    <w:rsid w:val="008A1B62"/>
    <w:rsid w:val="008A265F"/>
    <w:rsid w:val="008A26DA"/>
    <w:rsid w:val="008A28B9"/>
    <w:rsid w:val="008A2A87"/>
    <w:rsid w:val="008A2F01"/>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D"/>
    <w:rsid w:val="008B0525"/>
    <w:rsid w:val="008B09C4"/>
    <w:rsid w:val="008B1C04"/>
    <w:rsid w:val="008B1D3A"/>
    <w:rsid w:val="008B2920"/>
    <w:rsid w:val="008B2CC8"/>
    <w:rsid w:val="008B3AAE"/>
    <w:rsid w:val="008B494B"/>
    <w:rsid w:val="008B495D"/>
    <w:rsid w:val="008B54A2"/>
    <w:rsid w:val="008B6030"/>
    <w:rsid w:val="008B642B"/>
    <w:rsid w:val="008B6519"/>
    <w:rsid w:val="008B6A77"/>
    <w:rsid w:val="008B6C43"/>
    <w:rsid w:val="008B72A9"/>
    <w:rsid w:val="008B770A"/>
    <w:rsid w:val="008B7F4C"/>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384"/>
    <w:rsid w:val="008C4BC9"/>
    <w:rsid w:val="008C4C5D"/>
    <w:rsid w:val="008C4DF8"/>
    <w:rsid w:val="008C552C"/>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86B"/>
    <w:rsid w:val="008E6CE3"/>
    <w:rsid w:val="008E7016"/>
    <w:rsid w:val="008E71DB"/>
    <w:rsid w:val="008E732B"/>
    <w:rsid w:val="008E74BF"/>
    <w:rsid w:val="008E7A29"/>
    <w:rsid w:val="008E7EB4"/>
    <w:rsid w:val="008F033C"/>
    <w:rsid w:val="008F0F44"/>
    <w:rsid w:val="008F1238"/>
    <w:rsid w:val="008F125B"/>
    <w:rsid w:val="008F19D2"/>
    <w:rsid w:val="008F2270"/>
    <w:rsid w:val="008F2510"/>
    <w:rsid w:val="008F2876"/>
    <w:rsid w:val="008F2B4F"/>
    <w:rsid w:val="008F2B67"/>
    <w:rsid w:val="008F301F"/>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A10"/>
    <w:rsid w:val="00900CC2"/>
    <w:rsid w:val="009014CA"/>
    <w:rsid w:val="00901A1C"/>
    <w:rsid w:val="009021E9"/>
    <w:rsid w:val="00902210"/>
    <w:rsid w:val="0090279F"/>
    <w:rsid w:val="00902C87"/>
    <w:rsid w:val="00902F8A"/>
    <w:rsid w:val="0090368B"/>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41A"/>
    <w:rsid w:val="0092450C"/>
    <w:rsid w:val="009246F5"/>
    <w:rsid w:val="00924820"/>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E33"/>
    <w:rsid w:val="00937F12"/>
    <w:rsid w:val="00940476"/>
    <w:rsid w:val="009409A5"/>
    <w:rsid w:val="009412C6"/>
    <w:rsid w:val="00941FC7"/>
    <w:rsid w:val="00942508"/>
    <w:rsid w:val="009426F7"/>
    <w:rsid w:val="0094349D"/>
    <w:rsid w:val="009436C6"/>
    <w:rsid w:val="009438E7"/>
    <w:rsid w:val="0094391D"/>
    <w:rsid w:val="009446EA"/>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6E1"/>
    <w:rsid w:val="009477B9"/>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AA3"/>
    <w:rsid w:val="00956200"/>
    <w:rsid w:val="009564A8"/>
    <w:rsid w:val="009565BF"/>
    <w:rsid w:val="00956889"/>
    <w:rsid w:val="00956A71"/>
    <w:rsid w:val="00956C8A"/>
    <w:rsid w:val="00956E88"/>
    <w:rsid w:val="009572F7"/>
    <w:rsid w:val="009574AE"/>
    <w:rsid w:val="00957D83"/>
    <w:rsid w:val="00957DE8"/>
    <w:rsid w:val="00957DFD"/>
    <w:rsid w:val="00961446"/>
    <w:rsid w:val="00961EFB"/>
    <w:rsid w:val="00961F44"/>
    <w:rsid w:val="0096225A"/>
    <w:rsid w:val="00962573"/>
    <w:rsid w:val="00963031"/>
    <w:rsid w:val="00963AD4"/>
    <w:rsid w:val="00963BBC"/>
    <w:rsid w:val="00964255"/>
    <w:rsid w:val="0096481B"/>
    <w:rsid w:val="00964A24"/>
    <w:rsid w:val="009651A6"/>
    <w:rsid w:val="00965C63"/>
    <w:rsid w:val="00965CDB"/>
    <w:rsid w:val="00966844"/>
    <w:rsid w:val="0096711C"/>
    <w:rsid w:val="00967223"/>
    <w:rsid w:val="009673DC"/>
    <w:rsid w:val="009674C6"/>
    <w:rsid w:val="00967881"/>
    <w:rsid w:val="00967D6D"/>
    <w:rsid w:val="00967F06"/>
    <w:rsid w:val="009700D5"/>
    <w:rsid w:val="0097040D"/>
    <w:rsid w:val="009709D5"/>
    <w:rsid w:val="00970A51"/>
    <w:rsid w:val="00970AEC"/>
    <w:rsid w:val="00970B03"/>
    <w:rsid w:val="009714A9"/>
    <w:rsid w:val="009714D7"/>
    <w:rsid w:val="009718A2"/>
    <w:rsid w:val="00971BCB"/>
    <w:rsid w:val="00971E3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DA7"/>
    <w:rsid w:val="0098144D"/>
    <w:rsid w:val="009816A1"/>
    <w:rsid w:val="0098191E"/>
    <w:rsid w:val="00981C84"/>
    <w:rsid w:val="00981D70"/>
    <w:rsid w:val="009824CA"/>
    <w:rsid w:val="009829FD"/>
    <w:rsid w:val="00982FBF"/>
    <w:rsid w:val="0098330D"/>
    <w:rsid w:val="009835EA"/>
    <w:rsid w:val="009836D0"/>
    <w:rsid w:val="00983AFC"/>
    <w:rsid w:val="00983E39"/>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98D"/>
    <w:rsid w:val="00995042"/>
    <w:rsid w:val="00995128"/>
    <w:rsid w:val="0099527E"/>
    <w:rsid w:val="00995433"/>
    <w:rsid w:val="00996D1C"/>
    <w:rsid w:val="009976BC"/>
    <w:rsid w:val="009977E9"/>
    <w:rsid w:val="009A018D"/>
    <w:rsid w:val="009A067C"/>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6306"/>
    <w:rsid w:val="009A6640"/>
    <w:rsid w:val="009A6CB0"/>
    <w:rsid w:val="009A753D"/>
    <w:rsid w:val="009A79D0"/>
    <w:rsid w:val="009B05B7"/>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A95"/>
    <w:rsid w:val="009B5D1F"/>
    <w:rsid w:val="009B65AB"/>
    <w:rsid w:val="009B6AE0"/>
    <w:rsid w:val="009B6BC2"/>
    <w:rsid w:val="009B6E5F"/>
    <w:rsid w:val="009B6F16"/>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769"/>
    <w:rsid w:val="009D0967"/>
    <w:rsid w:val="009D0F6C"/>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AEB"/>
    <w:rsid w:val="009E2763"/>
    <w:rsid w:val="009E2872"/>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6FA5"/>
    <w:rsid w:val="009F726A"/>
    <w:rsid w:val="009F7946"/>
    <w:rsid w:val="00A00720"/>
    <w:rsid w:val="00A00E62"/>
    <w:rsid w:val="00A01443"/>
    <w:rsid w:val="00A01A1D"/>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DAB"/>
    <w:rsid w:val="00A232AC"/>
    <w:rsid w:val="00A24514"/>
    <w:rsid w:val="00A24DE2"/>
    <w:rsid w:val="00A252F2"/>
    <w:rsid w:val="00A26386"/>
    <w:rsid w:val="00A263F0"/>
    <w:rsid w:val="00A26647"/>
    <w:rsid w:val="00A26BD0"/>
    <w:rsid w:val="00A26CCF"/>
    <w:rsid w:val="00A26D93"/>
    <w:rsid w:val="00A2712A"/>
    <w:rsid w:val="00A27237"/>
    <w:rsid w:val="00A27389"/>
    <w:rsid w:val="00A273E4"/>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89D"/>
    <w:rsid w:val="00A451F2"/>
    <w:rsid w:val="00A45B34"/>
    <w:rsid w:val="00A45DD4"/>
    <w:rsid w:val="00A46032"/>
    <w:rsid w:val="00A4626E"/>
    <w:rsid w:val="00A46EB0"/>
    <w:rsid w:val="00A471C4"/>
    <w:rsid w:val="00A475EA"/>
    <w:rsid w:val="00A47985"/>
    <w:rsid w:val="00A47A1D"/>
    <w:rsid w:val="00A47A54"/>
    <w:rsid w:val="00A47A9A"/>
    <w:rsid w:val="00A506FB"/>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D60"/>
    <w:rsid w:val="00A6347D"/>
    <w:rsid w:val="00A63C80"/>
    <w:rsid w:val="00A63CDC"/>
    <w:rsid w:val="00A63D53"/>
    <w:rsid w:val="00A63DB3"/>
    <w:rsid w:val="00A63E7E"/>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202"/>
    <w:rsid w:val="00A7598B"/>
    <w:rsid w:val="00A76907"/>
    <w:rsid w:val="00A7698F"/>
    <w:rsid w:val="00A76DBA"/>
    <w:rsid w:val="00A77710"/>
    <w:rsid w:val="00A778BB"/>
    <w:rsid w:val="00A77F81"/>
    <w:rsid w:val="00A80366"/>
    <w:rsid w:val="00A80409"/>
    <w:rsid w:val="00A80416"/>
    <w:rsid w:val="00A81017"/>
    <w:rsid w:val="00A8148E"/>
    <w:rsid w:val="00A814C5"/>
    <w:rsid w:val="00A81908"/>
    <w:rsid w:val="00A81958"/>
    <w:rsid w:val="00A81B80"/>
    <w:rsid w:val="00A81B88"/>
    <w:rsid w:val="00A81E8C"/>
    <w:rsid w:val="00A8228B"/>
    <w:rsid w:val="00A8243E"/>
    <w:rsid w:val="00A8256A"/>
    <w:rsid w:val="00A83127"/>
    <w:rsid w:val="00A8350B"/>
    <w:rsid w:val="00A83AB0"/>
    <w:rsid w:val="00A841E6"/>
    <w:rsid w:val="00A846F3"/>
    <w:rsid w:val="00A84E99"/>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CF0"/>
    <w:rsid w:val="00A91EA8"/>
    <w:rsid w:val="00A92289"/>
    <w:rsid w:val="00A92569"/>
    <w:rsid w:val="00A925F3"/>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A2B"/>
    <w:rsid w:val="00AF3002"/>
    <w:rsid w:val="00AF337A"/>
    <w:rsid w:val="00AF35AF"/>
    <w:rsid w:val="00AF3637"/>
    <w:rsid w:val="00AF383B"/>
    <w:rsid w:val="00AF38BF"/>
    <w:rsid w:val="00AF3D27"/>
    <w:rsid w:val="00AF3E30"/>
    <w:rsid w:val="00AF471E"/>
    <w:rsid w:val="00AF4CBB"/>
    <w:rsid w:val="00AF4EFA"/>
    <w:rsid w:val="00AF50E2"/>
    <w:rsid w:val="00AF5475"/>
    <w:rsid w:val="00AF5513"/>
    <w:rsid w:val="00AF5631"/>
    <w:rsid w:val="00AF57E4"/>
    <w:rsid w:val="00AF5E66"/>
    <w:rsid w:val="00AF6049"/>
    <w:rsid w:val="00AF744F"/>
    <w:rsid w:val="00AF757F"/>
    <w:rsid w:val="00AF75BE"/>
    <w:rsid w:val="00AF78AE"/>
    <w:rsid w:val="00AF7D8A"/>
    <w:rsid w:val="00AF7FE3"/>
    <w:rsid w:val="00B0067E"/>
    <w:rsid w:val="00B009AB"/>
    <w:rsid w:val="00B009C4"/>
    <w:rsid w:val="00B00B80"/>
    <w:rsid w:val="00B00B8A"/>
    <w:rsid w:val="00B00C96"/>
    <w:rsid w:val="00B00F38"/>
    <w:rsid w:val="00B010F3"/>
    <w:rsid w:val="00B01848"/>
    <w:rsid w:val="00B01DB5"/>
    <w:rsid w:val="00B01EA8"/>
    <w:rsid w:val="00B0208F"/>
    <w:rsid w:val="00B0248A"/>
    <w:rsid w:val="00B02B4E"/>
    <w:rsid w:val="00B02D62"/>
    <w:rsid w:val="00B02FEA"/>
    <w:rsid w:val="00B03043"/>
    <w:rsid w:val="00B0304D"/>
    <w:rsid w:val="00B032ED"/>
    <w:rsid w:val="00B0355E"/>
    <w:rsid w:val="00B03B02"/>
    <w:rsid w:val="00B04057"/>
    <w:rsid w:val="00B041F3"/>
    <w:rsid w:val="00B04801"/>
    <w:rsid w:val="00B049BE"/>
    <w:rsid w:val="00B0543D"/>
    <w:rsid w:val="00B0544C"/>
    <w:rsid w:val="00B058D3"/>
    <w:rsid w:val="00B05E5B"/>
    <w:rsid w:val="00B061A1"/>
    <w:rsid w:val="00B0627A"/>
    <w:rsid w:val="00B06290"/>
    <w:rsid w:val="00B06DD1"/>
    <w:rsid w:val="00B07272"/>
    <w:rsid w:val="00B075ED"/>
    <w:rsid w:val="00B07877"/>
    <w:rsid w:val="00B10363"/>
    <w:rsid w:val="00B10911"/>
    <w:rsid w:val="00B10EBC"/>
    <w:rsid w:val="00B10FD8"/>
    <w:rsid w:val="00B1190D"/>
    <w:rsid w:val="00B12147"/>
    <w:rsid w:val="00B12190"/>
    <w:rsid w:val="00B122DC"/>
    <w:rsid w:val="00B122F8"/>
    <w:rsid w:val="00B123BD"/>
    <w:rsid w:val="00B12A1A"/>
    <w:rsid w:val="00B12B1A"/>
    <w:rsid w:val="00B12C3B"/>
    <w:rsid w:val="00B12CB3"/>
    <w:rsid w:val="00B12D37"/>
    <w:rsid w:val="00B12EE5"/>
    <w:rsid w:val="00B12EF7"/>
    <w:rsid w:val="00B12FFB"/>
    <w:rsid w:val="00B1305F"/>
    <w:rsid w:val="00B141FE"/>
    <w:rsid w:val="00B14A85"/>
    <w:rsid w:val="00B14B92"/>
    <w:rsid w:val="00B14D91"/>
    <w:rsid w:val="00B152BE"/>
    <w:rsid w:val="00B1538C"/>
    <w:rsid w:val="00B15898"/>
    <w:rsid w:val="00B159DD"/>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112A"/>
    <w:rsid w:val="00B2166B"/>
    <w:rsid w:val="00B21CB4"/>
    <w:rsid w:val="00B2265E"/>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F66"/>
    <w:rsid w:val="00B325F5"/>
    <w:rsid w:val="00B32683"/>
    <w:rsid w:val="00B32D75"/>
    <w:rsid w:val="00B33145"/>
    <w:rsid w:val="00B3361F"/>
    <w:rsid w:val="00B339CD"/>
    <w:rsid w:val="00B33FAF"/>
    <w:rsid w:val="00B342AC"/>
    <w:rsid w:val="00B34E44"/>
    <w:rsid w:val="00B3541A"/>
    <w:rsid w:val="00B35BA6"/>
    <w:rsid w:val="00B35F81"/>
    <w:rsid w:val="00B364AD"/>
    <w:rsid w:val="00B3662F"/>
    <w:rsid w:val="00B36D43"/>
    <w:rsid w:val="00B36DB4"/>
    <w:rsid w:val="00B371EC"/>
    <w:rsid w:val="00B37278"/>
    <w:rsid w:val="00B37648"/>
    <w:rsid w:val="00B37AC1"/>
    <w:rsid w:val="00B37C4E"/>
    <w:rsid w:val="00B402EF"/>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5"/>
    <w:rsid w:val="00B44DB9"/>
    <w:rsid w:val="00B453F2"/>
    <w:rsid w:val="00B454D1"/>
    <w:rsid w:val="00B455D4"/>
    <w:rsid w:val="00B45A42"/>
    <w:rsid w:val="00B45E24"/>
    <w:rsid w:val="00B46252"/>
    <w:rsid w:val="00B4722A"/>
    <w:rsid w:val="00B504F0"/>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EEE"/>
    <w:rsid w:val="00B556E3"/>
    <w:rsid w:val="00B55D29"/>
    <w:rsid w:val="00B5692E"/>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92A"/>
    <w:rsid w:val="00B76D25"/>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9F"/>
    <w:rsid w:val="00B9034E"/>
    <w:rsid w:val="00B9067E"/>
    <w:rsid w:val="00B906DB"/>
    <w:rsid w:val="00B908E4"/>
    <w:rsid w:val="00B9109C"/>
    <w:rsid w:val="00B9118F"/>
    <w:rsid w:val="00B92133"/>
    <w:rsid w:val="00B921EC"/>
    <w:rsid w:val="00B92452"/>
    <w:rsid w:val="00B92495"/>
    <w:rsid w:val="00B92C2B"/>
    <w:rsid w:val="00B936C9"/>
    <w:rsid w:val="00B93CE1"/>
    <w:rsid w:val="00B93E09"/>
    <w:rsid w:val="00B93E60"/>
    <w:rsid w:val="00B93ECE"/>
    <w:rsid w:val="00B93EE0"/>
    <w:rsid w:val="00B9405C"/>
    <w:rsid w:val="00B944D8"/>
    <w:rsid w:val="00B9484E"/>
    <w:rsid w:val="00B94BD3"/>
    <w:rsid w:val="00B94DD1"/>
    <w:rsid w:val="00B951CF"/>
    <w:rsid w:val="00B95521"/>
    <w:rsid w:val="00B9582E"/>
    <w:rsid w:val="00B95AA0"/>
    <w:rsid w:val="00B9621F"/>
    <w:rsid w:val="00B96A34"/>
    <w:rsid w:val="00B96BFE"/>
    <w:rsid w:val="00B9785E"/>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BAD"/>
    <w:rsid w:val="00BA7309"/>
    <w:rsid w:val="00BA7AEC"/>
    <w:rsid w:val="00BB01E0"/>
    <w:rsid w:val="00BB0244"/>
    <w:rsid w:val="00BB0448"/>
    <w:rsid w:val="00BB0750"/>
    <w:rsid w:val="00BB088F"/>
    <w:rsid w:val="00BB096F"/>
    <w:rsid w:val="00BB10D0"/>
    <w:rsid w:val="00BB10D3"/>
    <w:rsid w:val="00BB18D4"/>
    <w:rsid w:val="00BB18F3"/>
    <w:rsid w:val="00BB1F3F"/>
    <w:rsid w:val="00BB307E"/>
    <w:rsid w:val="00BB308A"/>
    <w:rsid w:val="00BB3744"/>
    <w:rsid w:val="00BB3C1A"/>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89E"/>
    <w:rsid w:val="00BC5EC6"/>
    <w:rsid w:val="00BC5ECA"/>
    <w:rsid w:val="00BC5FA2"/>
    <w:rsid w:val="00BC61E3"/>
    <w:rsid w:val="00BC6B61"/>
    <w:rsid w:val="00BC744E"/>
    <w:rsid w:val="00BC7E4F"/>
    <w:rsid w:val="00BD041A"/>
    <w:rsid w:val="00BD05CA"/>
    <w:rsid w:val="00BD0932"/>
    <w:rsid w:val="00BD0DA5"/>
    <w:rsid w:val="00BD0E72"/>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063"/>
    <w:rsid w:val="00BD61CC"/>
    <w:rsid w:val="00BD655E"/>
    <w:rsid w:val="00BD6787"/>
    <w:rsid w:val="00BD6A34"/>
    <w:rsid w:val="00BD734C"/>
    <w:rsid w:val="00BD7464"/>
    <w:rsid w:val="00BD7D01"/>
    <w:rsid w:val="00BD7DAB"/>
    <w:rsid w:val="00BE03AD"/>
    <w:rsid w:val="00BE03F6"/>
    <w:rsid w:val="00BE0464"/>
    <w:rsid w:val="00BE095F"/>
    <w:rsid w:val="00BE0CB6"/>
    <w:rsid w:val="00BE0E8C"/>
    <w:rsid w:val="00BE122A"/>
    <w:rsid w:val="00BE1367"/>
    <w:rsid w:val="00BE1A0A"/>
    <w:rsid w:val="00BE1EB0"/>
    <w:rsid w:val="00BE1FB2"/>
    <w:rsid w:val="00BE23AC"/>
    <w:rsid w:val="00BE25BC"/>
    <w:rsid w:val="00BE3569"/>
    <w:rsid w:val="00BE389E"/>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C22"/>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968"/>
    <w:rsid w:val="00C101A0"/>
    <w:rsid w:val="00C10261"/>
    <w:rsid w:val="00C10602"/>
    <w:rsid w:val="00C10A32"/>
    <w:rsid w:val="00C1130F"/>
    <w:rsid w:val="00C114AD"/>
    <w:rsid w:val="00C11598"/>
    <w:rsid w:val="00C11611"/>
    <w:rsid w:val="00C11DAB"/>
    <w:rsid w:val="00C11F73"/>
    <w:rsid w:val="00C11FA4"/>
    <w:rsid w:val="00C1203A"/>
    <w:rsid w:val="00C121BD"/>
    <w:rsid w:val="00C121D9"/>
    <w:rsid w:val="00C12335"/>
    <w:rsid w:val="00C1271B"/>
    <w:rsid w:val="00C12870"/>
    <w:rsid w:val="00C13585"/>
    <w:rsid w:val="00C13880"/>
    <w:rsid w:val="00C13926"/>
    <w:rsid w:val="00C1398F"/>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C1A"/>
    <w:rsid w:val="00C232F1"/>
    <w:rsid w:val="00C2368F"/>
    <w:rsid w:val="00C23C48"/>
    <w:rsid w:val="00C242B3"/>
    <w:rsid w:val="00C24332"/>
    <w:rsid w:val="00C24865"/>
    <w:rsid w:val="00C24A9D"/>
    <w:rsid w:val="00C250D3"/>
    <w:rsid w:val="00C2563F"/>
    <w:rsid w:val="00C2571F"/>
    <w:rsid w:val="00C25AA4"/>
    <w:rsid w:val="00C25C03"/>
    <w:rsid w:val="00C2617F"/>
    <w:rsid w:val="00C26D66"/>
    <w:rsid w:val="00C27490"/>
    <w:rsid w:val="00C275A4"/>
    <w:rsid w:val="00C2760D"/>
    <w:rsid w:val="00C3012E"/>
    <w:rsid w:val="00C30325"/>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538A"/>
    <w:rsid w:val="00C354F4"/>
    <w:rsid w:val="00C357E4"/>
    <w:rsid w:val="00C35867"/>
    <w:rsid w:val="00C358C8"/>
    <w:rsid w:val="00C359D2"/>
    <w:rsid w:val="00C36752"/>
    <w:rsid w:val="00C367F8"/>
    <w:rsid w:val="00C36D51"/>
    <w:rsid w:val="00C36E16"/>
    <w:rsid w:val="00C36EEF"/>
    <w:rsid w:val="00C37396"/>
    <w:rsid w:val="00C3764A"/>
    <w:rsid w:val="00C37D4F"/>
    <w:rsid w:val="00C40392"/>
    <w:rsid w:val="00C40B2A"/>
    <w:rsid w:val="00C410BE"/>
    <w:rsid w:val="00C41102"/>
    <w:rsid w:val="00C41874"/>
    <w:rsid w:val="00C421B7"/>
    <w:rsid w:val="00C42567"/>
    <w:rsid w:val="00C427E8"/>
    <w:rsid w:val="00C42A13"/>
    <w:rsid w:val="00C42C5C"/>
    <w:rsid w:val="00C42ED0"/>
    <w:rsid w:val="00C435AF"/>
    <w:rsid w:val="00C44380"/>
    <w:rsid w:val="00C444B7"/>
    <w:rsid w:val="00C44BB2"/>
    <w:rsid w:val="00C44D97"/>
    <w:rsid w:val="00C44E3A"/>
    <w:rsid w:val="00C44F5E"/>
    <w:rsid w:val="00C4503A"/>
    <w:rsid w:val="00C45C2A"/>
    <w:rsid w:val="00C4654D"/>
    <w:rsid w:val="00C46602"/>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EA9"/>
    <w:rsid w:val="00C5340F"/>
    <w:rsid w:val="00C53A38"/>
    <w:rsid w:val="00C53A87"/>
    <w:rsid w:val="00C53E87"/>
    <w:rsid w:val="00C53F8E"/>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709"/>
    <w:rsid w:val="00C57B3C"/>
    <w:rsid w:val="00C57D8A"/>
    <w:rsid w:val="00C57DA9"/>
    <w:rsid w:val="00C57DB2"/>
    <w:rsid w:val="00C600FA"/>
    <w:rsid w:val="00C60185"/>
    <w:rsid w:val="00C60F9B"/>
    <w:rsid w:val="00C610CE"/>
    <w:rsid w:val="00C6125B"/>
    <w:rsid w:val="00C618E5"/>
    <w:rsid w:val="00C6193A"/>
    <w:rsid w:val="00C61D3B"/>
    <w:rsid w:val="00C62275"/>
    <w:rsid w:val="00C62546"/>
    <w:rsid w:val="00C625F5"/>
    <w:rsid w:val="00C62B73"/>
    <w:rsid w:val="00C62B91"/>
    <w:rsid w:val="00C62BAD"/>
    <w:rsid w:val="00C63085"/>
    <w:rsid w:val="00C63980"/>
    <w:rsid w:val="00C63D34"/>
    <w:rsid w:val="00C63E32"/>
    <w:rsid w:val="00C643E9"/>
    <w:rsid w:val="00C64464"/>
    <w:rsid w:val="00C64585"/>
    <w:rsid w:val="00C64837"/>
    <w:rsid w:val="00C64FF0"/>
    <w:rsid w:val="00C65EC3"/>
    <w:rsid w:val="00C660EF"/>
    <w:rsid w:val="00C66215"/>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4A3"/>
    <w:rsid w:val="00C84604"/>
    <w:rsid w:val="00C846CA"/>
    <w:rsid w:val="00C84855"/>
    <w:rsid w:val="00C84BAE"/>
    <w:rsid w:val="00C852E7"/>
    <w:rsid w:val="00C856B3"/>
    <w:rsid w:val="00C861C4"/>
    <w:rsid w:val="00C8628A"/>
    <w:rsid w:val="00C865CD"/>
    <w:rsid w:val="00C865E0"/>
    <w:rsid w:val="00C869C6"/>
    <w:rsid w:val="00C86D4C"/>
    <w:rsid w:val="00C87412"/>
    <w:rsid w:val="00C8745D"/>
    <w:rsid w:val="00C875CE"/>
    <w:rsid w:val="00C877FD"/>
    <w:rsid w:val="00C87A0B"/>
    <w:rsid w:val="00C87AB9"/>
    <w:rsid w:val="00C87C14"/>
    <w:rsid w:val="00C87E29"/>
    <w:rsid w:val="00C905D0"/>
    <w:rsid w:val="00C90919"/>
    <w:rsid w:val="00C90C21"/>
    <w:rsid w:val="00C90E86"/>
    <w:rsid w:val="00C91408"/>
    <w:rsid w:val="00C919D1"/>
    <w:rsid w:val="00C92200"/>
    <w:rsid w:val="00C9223F"/>
    <w:rsid w:val="00C92348"/>
    <w:rsid w:val="00C92EC1"/>
    <w:rsid w:val="00C93380"/>
    <w:rsid w:val="00C93759"/>
    <w:rsid w:val="00C939C2"/>
    <w:rsid w:val="00C93CF6"/>
    <w:rsid w:val="00C9424E"/>
    <w:rsid w:val="00C943D1"/>
    <w:rsid w:val="00C9498F"/>
    <w:rsid w:val="00C95337"/>
    <w:rsid w:val="00C953FB"/>
    <w:rsid w:val="00C95A9D"/>
    <w:rsid w:val="00C95AC4"/>
    <w:rsid w:val="00C9601F"/>
    <w:rsid w:val="00C9621E"/>
    <w:rsid w:val="00C9653A"/>
    <w:rsid w:val="00C9698F"/>
    <w:rsid w:val="00C96995"/>
    <w:rsid w:val="00C96AE3"/>
    <w:rsid w:val="00C97FAC"/>
    <w:rsid w:val="00CA019D"/>
    <w:rsid w:val="00CA01D3"/>
    <w:rsid w:val="00CA035A"/>
    <w:rsid w:val="00CA082A"/>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BA"/>
    <w:rsid w:val="00CA66E7"/>
    <w:rsid w:val="00CA6FE6"/>
    <w:rsid w:val="00CA79A2"/>
    <w:rsid w:val="00CA7AD6"/>
    <w:rsid w:val="00CA7DF9"/>
    <w:rsid w:val="00CB0153"/>
    <w:rsid w:val="00CB0560"/>
    <w:rsid w:val="00CB06A9"/>
    <w:rsid w:val="00CB0999"/>
    <w:rsid w:val="00CB0E5C"/>
    <w:rsid w:val="00CB10CA"/>
    <w:rsid w:val="00CB1615"/>
    <w:rsid w:val="00CB1858"/>
    <w:rsid w:val="00CB1F70"/>
    <w:rsid w:val="00CB21C5"/>
    <w:rsid w:val="00CB25C5"/>
    <w:rsid w:val="00CB2C08"/>
    <w:rsid w:val="00CB2CB6"/>
    <w:rsid w:val="00CB313B"/>
    <w:rsid w:val="00CB3206"/>
    <w:rsid w:val="00CB3F33"/>
    <w:rsid w:val="00CB3F90"/>
    <w:rsid w:val="00CB3FA8"/>
    <w:rsid w:val="00CB4054"/>
    <w:rsid w:val="00CB414B"/>
    <w:rsid w:val="00CB48FD"/>
    <w:rsid w:val="00CB4E62"/>
    <w:rsid w:val="00CB4EE7"/>
    <w:rsid w:val="00CB4FAD"/>
    <w:rsid w:val="00CB5386"/>
    <w:rsid w:val="00CB59DE"/>
    <w:rsid w:val="00CB5DF1"/>
    <w:rsid w:val="00CB694C"/>
    <w:rsid w:val="00CB6E70"/>
    <w:rsid w:val="00CB6E9E"/>
    <w:rsid w:val="00CB6F56"/>
    <w:rsid w:val="00CB7374"/>
    <w:rsid w:val="00CB73F9"/>
    <w:rsid w:val="00CB75F7"/>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423C"/>
    <w:rsid w:val="00CC4719"/>
    <w:rsid w:val="00CC4882"/>
    <w:rsid w:val="00CC4A2F"/>
    <w:rsid w:val="00CC54E8"/>
    <w:rsid w:val="00CC5DFD"/>
    <w:rsid w:val="00CC6836"/>
    <w:rsid w:val="00CC6844"/>
    <w:rsid w:val="00CC6F03"/>
    <w:rsid w:val="00CC714E"/>
    <w:rsid w:val="00CC74AD"/>
    <w:rsid w:val="00CC757B"/>
    <w:rsid w:val="00CC75FF"/>
    <w:rsid w:val="00CC763A"/>
    <w:rsid w:val="00CC7C8D"/>
    <w:rsid w:val="00CD0543"/>
    <w:rsid w:val="00CD0967"/>
    <w:rsid w:val="00CD0B5F"/>
    <w:rsid w:val="00CD0B96"/>
    <w:rsid w:val="00CD0DC4"/>
    <w:rsid w:val="00CD13E5"/>
    <w:rsid w:val="00CD13FE"/>
    <w:rsid w:val="00CD1880"/>
    <w:rsid w:val="00CD1BD3"/>
    <w:rsid w:val="00CD2AC3"/>
    <w:rsid w:val="00CD32B6"/>
    <w:rsid w:val="00CD3320"/>
    <w:rsid w:val="00CD386A"/>
    <w:rsid w:val="00CD3892"/>
    <w:rsid w:val="00CD39DC"/>
    <w:rsid w:val="00CD3A44"/>
    <w:rsid w:val="00CD4704"/>
    <w:rsid w:val="00CD4CA6"/>
    <w:rsid w:val="00CD4D6F"/>
    <w:rsid w:val="00CD51DE"/>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36"/>
    <w:rsid w:val="00CE7796"/>
    <w:rsid w:val="00CE7998"/>
    <w:rsid w:val="00CE7E25"/>
    <w:rsid w:val="00CE7E8B"/>
    <w:rsid w:val="00CE7F74"/>
    <w:rsid w:val="00CF01AC"/>
    <w:rsid w:val="00CF0260"/>
    <w:rsid w:val="00CF03A8"/>
    <w:rsid w:val="00CF07AF"/>
    <w:rsid w:val="00CF0C5D"/>
    <w:rsid w:val="00CF0DF1"/>
    <w:rsid w:val="00CF1B76"/>
    <w:rsid w:val="00CF20AA"/>
    <w:rsid w:val="00CF21F8"/>
    <w:rsid w:val="00CF2703"/>
    <w:rsid w:val="00CF281F"/>
    <w:rsid w:val="00CF2DEB"/>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7020"/>
    <w:rsid w:val="00CF7537"/>
    <w:rsid w:val="00CF7538"/>
    <w:rsid w:val="00CF7976"/>
    <w:rsid w:val="00CF7C58"/>
    <w:rsid w:val="00CF7E6E"/>
    <w:rsid w:val="00D00323"/>
    <w:rsid w:val="00D00374"/>
    <w:rsid w:val="00D00CDD"/>
    <w:rsid w:val="00D00CF3"/>
    <w:rsid w:val="00D01073"/>
    <w:rsid w:val="00D010BA"/>
    <w:rsid w:val="00D014D4"/>
    <w:rsid w:val="00D017D1"/>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CB1"/>
    <w:rsid w:val="00D10FA1"/>
    <w:rsid w:val="00D11900"/>
    <w:rsid w:val="00D1190B"/>
    <w:rsid w:val="00D11983"/>
    <w:rsid w:val="00D119AB"/>
    <w:rsid w:val="00D11A6D"/>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6668"/>
    <w:rsid w:val="00D167C2"/>
    <w:rsid w:val="00D16868"/>
    <w:rsid w:val="00D16A4A"/>
    <w:rsid w:val="00D16AD9"/>
    <w:rsid w:val="00D16DD3"/>
    <w:rsid w:val="00D16EAF"/>
    <w:rsid w:val="00D175C5"/>
    <w:rsid w:val="00D17800"/>
    <w:rsid w:val="00D20270"/>
    <w:rsid w:val="00D204A7"/>
    <w:rsid w:val="00D20CA4"/>
    <w:rsid w:val="00D20D34"/>
    <w:rsid w:val="00D20E7E"/>
    <w:rsid w:val="00D2149B"/>
    <w:rsid w:val="00D21563"/>
    <w:rsid w:val="00D2169B"/>
    <w:rsid w:val="00D21732"/>
    <w:rsid w:val="00D21F89"/>
    <w:rsid w:val="00D2208F"/>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B4D"/>
    <w:rsid w:val="00D34D7D"/>
    <w:rsid w:val="00D34F5C"/>
    <w:rsid w:val="00D35223"/>
    <w:rsid w:val="00D3618E"/>
    <w:rsid w:val="00D362CA"/>
    <w:rsid w:val="00D365A6"/>
    <w:rsid w:val="00D36D59"/>
    <w:rsid w:val="00D36EC0"/>
    <w:rsid w:val="00D37AF7"/>
    <w:rsid w:val="00D37D75"/>
    <w:rsid w:val="00D4048A"/>
    <w:rsid w:val="00D406D9"/>
    <w:rsid w:val="00D40C12"/>
    <w:rsid w:val="00D40C65"/>
    <w:rsid w:val="00D40CA3"/>
    <w:rsid w:val="00D40DAB"/>
    <w:rsid w:val="00D41325"/>
    <w:rsid w:val="00D41AF2"/>
    <w:rsid w:val="00D41D88"/>
    <w:rsid w:val="00D42028"/>
    <w:rsid w:val="00D424A5"/>
    <w:rsid w:val="00D42F18"/>
    <w:rsid w:val="00D43FA0"/>
    <w:rsid w:val="00D44241"/>
    <w:rsid w:val="00D442E5"/>
    <w:rsid w:val="00D44531"/>
    <w:rsid w:val="00D44817"/>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68B"/>
    <w:rsid w:val="00D55745"/>
    <w:rsid w:val="00D55C99"/>
    <w:rsid w:val="00D55CE6"/>
    <w:rsid w:val="00D55E57"/>
    <w:rsid w:val="00D56390"/>
    <w:rsid w:val="00D56839"/>
    <w:rsid w:val="00D56A09"/>
    <w:rsid w:val="00D57746"/>
    <w:rsid w:val="00D57C91"/>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FE5"/>
    <w:rsid w:val="00D6482D"/>
    <w:rsid w:val="00D64A10"/>
    <w:rsid w:val="00D64D18"/>
    <w:rsid w:val="00D64DC8"/>
    <w:rsid w:val="00D64DFD"/>
    <w:rsid w:val="00D65BD9"/>
    <w:rsid w:val="00D65BEE"/>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AF"/>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2992"/>
    <w:rsid w:val="00D929E2"/>
    <w:rsid w:val="00D92E01"/>
    <w:rsid w:val="00D92E07"/>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C4F"/>
    <w:rsid w:val="00D97EC9"/>
    <w:rsid w:val="00DA109D"/>
    <w:rsid w:val="00DA19A1"/>
    <w:rsid w:val="00DA1B86"/>
    <w:rsid w:val="00DA2C3C"/>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A54"/>
    <w:rsid w:val="00DA6EC9"/>
    <w:rsid w:val="00DA6F8A"/>
    <w:rsid w:val="00DA711A"/>
    <w:rsid w:val="00DA7F32"/>
    <w:rsid w:val="00DB06DE"/>
    <w:rsid w:val="00DB072C"/>
    <w:rsid w:val="00DB0769"/>
    <w:rsid w:val="00DB11AA"/>
    <w:rsid w:val="00DB14D9"/>
    <w:rsid w:val="00DB15A2"/>
    <w:rsid w:val="00DB1635"/>
    <w:rsid w:val="00DB181B"/>
    <w:rsid w:val="00DB1AEC"/>
    <w:rsid w:val="00DB20BE"/>
    <w:rsid w:val="00DB22CD"/>
    <w:rsid w:val="00DB3288"/>
    <w:rsid w:val="00DB40FC"/>
    <w:rsid w:val="00DB44A2"/>
    <w:rsid w:val="00DB4F16"/>
    <w:rsid w:val="00DB50FB"/>
    <w:rsid w:val="00DB5D81"/>
    <w:rsid w:val="00DB6E30"/>
    <w:rsid w:val="00DB7680"/>
    <w:rsid w:val="00DB7683"/>
    <w:rsid w:val="00DB7763"/>
    <w:rsid w:val="00DB7781"/>
    <w:rsid w:val="00DB781E"/>
    <w:rsid w:val="00DB7B15"/>
    <w:rsid w:val="00DB7C4F"/>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A"/>
    <w:rsid w:val="00DE7354"/>
    <w:rsid w:val="00DE7E05"/>
    <w:rsid w:val="00DF05C2"/>
    <w:rsid w:val="00DF0801"/>
    <w:rsid w:val="00DF0BBE"/>
    <w:rsid w:val="00DF0E33"/>
    <w:rsid w:val="00DF149B"/>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714"/>
    <w:rsid w:val="00DF6B3B"/>
    <w:rsid w:val="00DF73AC"/>
    <w:rsid w:val="00DF7613"/>
    <w:rsid w:val="00DF7809"/>
    <w:rsid w:val="00E001B9"/>
    <w:rsid w:val="00E001C8"/>
    <w:rsid w:val="00E007C7"/>
    <w:rsid w:val="00E00965"/>
    <w:rsid w:val="00E009AC"/>
    <w:rsid w:val="00E00AC9"/>
    <w:rsid w:val="00E00B63"/>
    <w:rsid w:val="00E01540"/>
    <w:rsid w:val="00E01C4E"/>
    <w:rsid w:val="00E02769"/>
    <w:rsid w:val="00E02C02"/>
    <w:rsid w:val="00E02C50"/>
    <w:rsid w:val="00E03B86"/>
    <w:rsid w:val="00E041C6"/>
    <w:rsid w:val="00E04581"/>
    <w:rsid w:val="00E04D3A"/>
    <w:rsid w:val="00E04FC6"/>
    <w:rsid w:val="00E05091"/>
    <w:rsid w:val="00E052E0"/>
    <w:rsid w:val="00E05A2F"/>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F"/>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6056"/>
    <w:rsid w:val="00E16123"/>
    <w:rsid w:val="00E1634F"/>
    <w:rsid w:val="00E167D7"/>
    <w:rsid w:val="00E16985"/>
    <w:rsid w:val="00E16CEC"/>
    <w:rsid w:val="00E16DF8"/>
    <w:rsid w:val="00E16E74"/>
    <w:rsid w:val="00E16F63"/>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894"/>
    <w:rsid w:val="00E24968"/>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5075"/>
    <w:rsid w:val="00E458E8"/>
    <w:rsid w:val="00E45DD4"/>
    <w:rsid w:val="00E461EA"/>
    <w:rsid w:val="00E46567"/>
    <w:rsid w:val="00E46774"/>
    <w:rsid w:val="00E46A63"/>
    <w:rsid w:val="00E476D7"/>
    <w:rsid w:val="00E4774A"/>
    <w:rsid w:val="00E47868"/>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39E"/>
    <w:rsid w:val="00E556A6"/>
    <w:rsid w:val="00E556DC"/>
    <w:rsid w:val="00E55777"/>
    <w:rsid w:val="00E55B33"/>
    <w:rsid w:val="00E55C97"/>
    <w:rsid w:val="00E55EB0"/>
    <w:rsid w:val="00E55EDF"/>
    <w:rsid w:val="00E55EFF"/>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3BF"/>
    <w:rsid w:val="00E809AD"/>
    <w:rsid w:val="00E80B21"/>
    <w:rsid w:val="00E80DFC"/>
    <w:rsid w:val="00E80EBC"/>
    <w:rsid w:val="00E811D8"/>
    <w:rsid w:val="00E8149A"/>
    <w:rsid w:val="00E81963"/>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B03"/>
    <w:rsid w:val="00E84E01"/>
    <w:rsid w:val="00E84F13"/>
    <w:rsid w:val="00E84FCE"/>
    <w:rsid w:val="00E85351"/>
    <w:rsid w:val="00E855E8"/>
    <w:rsid w:val="00E85B1C"/>
    <w:rsid w:val="00E85B61"/>
    <w:rsid w:val="00E85C62"/>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BCC"/>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A0256"/>
    <w:rsid w:val="00EA0539"/>
    <w:rsid w:val="00EA05E4"/>
    <w:rsid w:val="00EA0B5B"/>
    <w:rsid w:val="00EA0E79"/>
    <w:rsid w:val="00EA1043"/>
    <w:rsid w:val="00EA11FD"/>
    <w:rsid w:val="00EA147D"/>
    <w:rsid w:val="00EA14AB"/>
    <w:rsid w:val="00EA15EC"/>
    <w:rsid w:val="00EA1D1E"/>
    <w:rsid w:val="00EA1E56"/>
    <w:rsid w:val="00EA1EAA"/>
    <w:rsid w:val="00EA2038"/>
    <w:rsid w:val="00EA2847"/>
    <w:rsid w:val="00EA3073"/>
    <w:rsid w:val="00EA3218"/>
    <w:rsid w:val="00EA3381"/>
    <w:rsid w:val="00EA3524"/>
    <w:rsid w:val="00EA39E8"/>
    <w:rsid w:val="00EA4766"/>
    <w:rsid w:val="00EA49AE"/>
    <w:rsid w:val="00EA4A8A"/>
    <w:rsid w:val="00EA4B34"/>
    <w:rsid w:val="00EA552C"/>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51B"/>
    <w:rsid w:val="00EB5657"/>
    <w:rsid w:val="00EB645B"/>
    <w:rsid w:val="00EB69A3"/>
    <w:rsid w:val="00EB77F5"/>
    <w:rsid w:val="00EB7939"/>
    <w:rsid w:val="00EB7FC2"/>
    <w:rsid w:val="00EC0255"/>
    <w:rsid w:val="00EC03BE"/>
    <w:rsid w:val="00EC04C9"/>
    <w:rsid w:val="00EC0893"/>
    <w:rsid w:val="00EC0A61"/>
    <w:rsid w:val="00EC1B2D"/>
    <w:rsid w:val="00EC1D3E"/>
    <w:rsid w:val="00EC2553"/>
    <w:rsid w:val="00EC28F4"/>
    <w:rsid w:val="00EC2B89"/>
    <w:rsid w:val="00EC2D17"/>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6AA"/>
    <w:rsid w:val="00EC6D1C"/>
    <w:rsid w:val="00EC70E1"/>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5181"/>
    <w:rsid w:val="00ED5334"/>
    <w:rsid w:val="00ED5C6B"/>
    <w:rsid w:val="00ED5EAB"/>
    <w:rsid w:val="00ED629D"/>
    <w:rsid w:val="00EE006E"/>
    <w:rsid w:val="00EE082D"/>
    <w:rsid w:val="00EE08C5"/>
    <w:rsid w:val="00EE0CAA"/>
    <w:rsid w:val="00EE133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344"/>
    <w:rsid w:val="00EF63B6"/>
    <w:rsid w:val="00EF651F"/>
    <w:rsid w:val="00EF65BB"/>
    <w:rsid w:val="00EF6733"/>
    <w:rsid w:val="00EF692D"/>
    <w:rsid w:val="00EF697B"/>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9B"/>
    <w:rsid w:val="00F04C3C"/>
    <w:rsid w:val="00F04F47"/>
    <w:rsid w:val="00F05193"/>
    <w:rsid w:val="00F05668"/>
    <w:rsid w:val="00F0589B"/>
    <w:rsid w:val="00F063D5"/>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D36"/>
    <w:rsid w:val="00F110A6"/>
    <w:rsid w:val="00F11730"/>
    <w:rsid w:val="00F11DC6"/>
    <w:rsid w:val="00F12642"/>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372B"/>
    <w:rsid w:val="00F23F93"/>
    <w:rsid w:val="00F24758"/>
    <w:rsid w:val="00F248DF"/>
    <w:rsid w:val="00F24927"/>
    <w:rsid w:val="00F249D9"/>
    <w:rsid w:val="00F250A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BAE"/>
    <w:rsid w:val="00F41016"/>
    <w:rsid w:val="00F4106F"/>
    <w:rsid w:val="00F417EA"/>
    <w:rsid w:val="00F41B57"/>
    <w:rsid w:val="00F41E00"/>
    <w:rsid w:val="00F42037"/>
    <w:rsid w:val="00F42680"/>
    <w:rsid w:val="00F42985"/>
    <w:rsid w:val="00F43884"/>
    <w:rsid w:val="00F43966"/>
    <w:rsid w:val="00F439FA"/>
    <w:rsid w:val="00F43AFA"/>
    <w:rsid w:val="00F43C89"/>
    <w:rsid w:val="00F43E02"/>
    <w:rsid w:val="00F4454F"/>
    <w:rsid w:val="00F44B2E"/>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26D6"/>
    <w:rsid w:val="00F628A6"/>
    <w:rsid w:val="00F62EA8"/>
    <w:rsid w:val="00F62F09"/>
    <w:rsid w:val="00F632FA"/>
    <w:rsid w:val="00F63946"/>
    <w:rsid w:val="00F63B0A"/>
    <w:rsid w:val="00F63DC4"/>
    <w:rsid w:val="00F63E12"/>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A9E"/>
    <w:rsid w:val="00F70EC6"/>
    <w:rsid w:val="00F71912"/>
    <w:rsid w:val="00F719DE"/>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4BB"/>
    <w:rsid w:val="00F834DE"/>
    <w:rsid w:val="00F83C00"/>
    <w:rsid w:val="00F84490"/>
    <w:rsid w:val="00F84769"/>
    <w:rsid w:val="00F8477B"/>
    <w:rsid w:val="00F851CF"/>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A24"/>
    <w:rsid w:val="00F94C74"/>
    <w:rsid w:val="00F95ADC"/>
    <w:rsid w:val="00F95F8E"/>
    <w:rsid w:val="00F96698"/>
    <w:rsid w:val="00F96764"/>
    <w:rsid w:val="00F967D1"/>
    <w:rsid w:val="00F972E2"/>
    <w:rsid w:val="00F97955"/>
    <w:rsid w:val="00F979A4"/>
    <w:rsid w:val="00F97AB2"/>
    <w:rsid w:val="00F97BAD"/>
    <w:rsid w:val="00F97EE7"/>
    <w:rsid w:val="00FA0219"/>
    <w:rsid w:val="00FA0767"/>
    <w:rsid w:val="00FA0880"/>
    <w:rsid w:val="00FA0A72"/>
    <w:rsid w:val="00FA0ADE"/>
    <w:rsid w:val="00FA0C50"/>
    <w:rsid w:val="00FA0C75"/>
    <w:rsid w:val="00FA1391"/>
    <w:rsid w:val="00FA14C6"/>
    <w:rsid w:val="00FA1886"/>
    <w:rsid w:val="00FA1977"/>
    <w:rsid w:val="00FA1A5D"/>
    <w:rsid w:val="00FA1A99"/>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671"/>
    <w:rsid w:val="00FB3581"/>
    <w:rsid w:val="00FB361C"/>
    <w:rsid w:val="00FB39D0"/>
    <w:rsid w:val="00FB3C67"/>
    <w:rsid w:val="00FB3DD9"/>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E71"/>
    <w:rsid w:val="00FC2E79"/>
    <w:rsid w:val="00FC3253"/>
    <w:rsid w:val="00FC3265"/>
    <w:rsid w:val="00FC35BC"/>
    <w:rsid w:val="00FC371C"/>
    <w:rsid w:val="00FC423E"/>
    <w:rsid w:val="00FC49A8"/>
    <w:rsid w:val="00FC5BC1"/>
    <w:rsid w:val="00FC5DDC"/>
    <w:rsid w:val="00FC5F31"/>
    <w:rsid w:val="00FC5FF5"/>
    <w:rsid w:val="00FC6746"/>
    <w:rsid w:val="00FC69BB"/>
    <w:rsid w:val="00FC6C75"/>
    <w:rsid w:val="00FC71D7"/>
    <w:rsid w:val="00FC7408"/>
    <w:rsid w:val="00FC7657"/>
    <w:rsid w:val="00FC79E0"/>
    <w:rsid w:val="00FC7E1A"/>
    <w:rsid w:val="00FD018F"/>
    <w:rsid w:val="00FD04EA"/>
    <w:rsid w:val="00FD0D5B"/>
    <w:rsid w:val="00FD111E"/>
    <w:rsid w:val="00FD1195"/>
    <w:rsid w:val="00FD1540"/>
    <w:rsid w:val="00FD1553"/>
    <w:rsid w:val="00FD1740"/>
    <w:rsid w:val="00FD194D"/>
    <w:rsid w:val="00FD213C"/>
    <w:rsid w:val="00FD258E"/>
    <w:rsid w:val="00FD2879"/>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6E0A"/>
    <w:rsid w:val="00FE70AC"/>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35"/>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69F70-3029-4829-B538-FB291B52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7324</Words>
  <Characters>41748</Characters>
  <Application>Microsoft Office Word</Application>
  <DocSecurity>0</DocSecurity>
  <Lines>347</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chen/PHY Research &amp; Standard Lab /SRC-Beijing/Staff Engineer/Samsung Electronics</cp:lastModifiedBy>
  <cp:revision>20</cp:revision>
  <dcterms:created xsi:type="dcterms:W3CDTF">2022-11-07T05:25:00Z</dcterms:created>
  <dcterms:modified xsi:type="dcterms:W3CDTF">2022-11-07T10:06:00Z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